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A998" w14:textId="7312EF05" w:rsidR="00D86946" w:rsidRPr="00286241" w:rsidRDefault="00286241" w:rsidP="00286241">
      <w:pPr>
        <w:tabs>
          <w:tab w:val="center" w:pos="4964"/>
          <w:tab w:val="left" w:pos="6258"/>
        </w:tabs>
        <w:spacing w:before="100" w:beforeAutospacing="1" w:after="100" w:afterAutospacing="1"/>
        <w:ind w:firstLine="6"/>
        <w:jc w:val="center"/>
        <w:rPr>
          <w:rFonts w:ascii="Arial" w:hAnsi="Arial" w:cs="Arial"/>
          <w:b/>
          <w:caps/>
          <w:sz w:val="18"/>
          <w:szCs w:val="18"/>
        </w:rPr>
      </w:pPr>
      <w:r w:rsidRPr="00286241">
        <w:rPr>
          <w:rFonts w:ascii="Arial" w:hAnsi="Arial" w:cs="Arial"/>
          <w:b/>
          <w:caps/>
          <w:sz w:val="18"/>
          <w:szCs w:val="18"/>
        </w:rPr>
        <w:t>WNIOSEK o powołanie Zespołu ds. oceny znaczenia Zmiany Zewnętrznej/oceny ryzyka Zewnętrznej Zmiany Znaczącej</w:t>
      </w:r>
    </w:p>
    <w:p w14:paraId="74DF19C2" w14:textId="77777777" w:rsidR="00330F86" w:rsidRPr="00286241" w:rsidRDefault="00330F86" w:rsidP="00330F86">
      <w:pPr>
        <w:tabs>
          <w:tab w:val="center" w:pos="4964"/>
          <w:tab w:val="left" w:pos="6258"/>
        </w:tabs>
        <w:spacing w:before="100" w:beforeAutospacing="1" w:after="100" w:afterAutospacing="1"/>
        <w:ind w:firstLine="6"/>
        <w:jc w:val="center"/>
        <w:rPr>
          <w:rFonts w:ascii="Arial" w:hAnsi="Arial" w:cs="Arial"/>
          <w:b/>
          <w:caps/>
          <w:color w:val="092D74"/>
          <w:sz w:val="18"/>
          <w:szCs w:val="18"/>
        </w:rPr>
      </w:pPr>
      <w:r w:rsidRPr="00286241">
        <w:rPr>
          <w:rFonts w:ascii="Arial" w:hAnsi="Arial" w:cs="Arial"/>
          <w:b/>
          <w:caps/>
          <w:color w:val="092D74"/>
          <w:sz w:val="18"/>
          <w:szCs w:val="18"/>
        </w:rPr>
        <w:t>Wzór</w:t>
      </w:r>
    </w:p>
    <w:p w14:paraId="0D0F86E6" w14:textId="77777777" w:rsidR="00286241" w:rsidRPr="00286241" w:rsidRDefault="00286241" w:rsidP="00286241">
      <w:pPr>
        <w:tabs>
          <w:tab w:val="left" w:pos="851"/>
        </w:tabs>
        <w:spacing w:before="120" w:after="120" w:line="276" w:lineRule="auto"/>
        <w:ind w:left="1571" w:hanging="851"/>
        <w:jc w:val="center"/>
        <w:rPr>
          <w:rFonts w:ascii="Arial" w:hAnsi="Arial" w:cs="Arial"/>
          <w:b/>
          <w:bCs/>
          <w:sz w:val="18"/>
          <w:szCs w:val="18"/>
        </w:rPr>
      </w:pPr>
      <w:r w:rsidRPr="00286241">
        <w:rPr>
          <w:rFonts w:ascii="Arial" w:hAnsi="Arial" w:cs="Arial"/>
          <w:b/>
          <w:bCs/>
          <w:sz w:val="18"/>
          <w:szCs w:val="18"/>
        </w:rPr>
        <w:t>WNIOSEK – OCENA ZMIANY ZEWNĘTRZNEJ</w:t>
      </w:r>
    </w:p>
    <w:p w14:paraId="27B6D549" w14:textId="5E2AF033" w:rsidR="00286241" w:rsidRPr="00286241" w:rsidRDefault="00286241" w:rsidP="00286241">
      <w:pPr>
        <w:tabs>
          <w:tab w:val="left" w:pos="5739"/>
        </w:tabs>
        <w:spacing w:before="120" w:after="120" w:line="276" w:lineRule="auto"/>
        <w:ind w:left="1571" w:right="-284" w:hanging="851"/>
        <w:jc w:val="center"/>
        <w:rPr>
          <w:rFonts w:ascii="Arial" w:hAnsi="Arial" w:cs="Arial"/>
          <w:sz w:val="18"/>
          <w:szCs w:val="18"/>
        </w:rPr>
      </w:pPr>
      <w:r w:rsidRPr="00286241">
        <w:rPr>
          <w:rFonts w:ascii="Arial" w:hAnsi="Arial" w:cs="Arial"/>
          <w:sz w:val="18"/>
          <w:szCs w:val="18"/>
        </w:rPr>
        <w:t xml:space="preserve">Na podstawie procedury </w:t>
      </w:r>
      <w:r w:rsidR="00282D54" w:rsidRPr="00282D54">
        <w:rPr>
          <w:rFonts w:ascii="Arial" w:hAnsi="Arial" w:cs="Arial"/>
          <w:sz w:val="18"/>
          <w:szCs w:val="18"/>
        </w:rPr>
        <w:t>168541/A</w:t>
      </w:r>
    </w:p>
    <w:p w14:paraId="2C21200C" w14:textId="77777777" w:rsidR="00286241" w:rsidRPr="00286241" w:rsidRDefault="00286241" w:rsidP="00286241">
      <w:pPr>
        <w:numPr>
          <w:ilvl w:val="0"/>
          <w:numId w:val="18"/>
        </w:numPr>
        <w:spacing w:before="120" w:after="120" w:line="276" w:lineRule="auto"/>
        <w:ind w:left="567" w:hanging="283"/>
        <w:jc w:val="both"/>
        <w:rPr>
          <w:rFonts w:ascii="Arial" w:hAnsi="Arial" w:cs="Arial"/>
          <w:sz w:val="18"/>
          <w:szCs w:val="18"/>
        </w:rPr>
      </w:pPr>
      <w:r w:rsidRPr="00286241">
        <w:rPr>
          <w:rFonts w:ascii="Arial" w:hAnsi="Arial" w:cs="Arial"/>
          <w:b/>
          <w:caps/>
          <w:sz w:val="18"/>
          <w:szCs w:val="18"/>
        </w:rPr>
        <w:t>Dane podmiotu zewnętrznego</w:t>
      </w:r>
    </w:p>
    <w:tbl>
      <w:tblPr>
        <w:tblW w:w="84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327"/>
      </w:tblGrid>
      <w:tr w:rsidR="00286241" w:rsidRPr="00286241" w14:paraId="3783A5C8" w14:textId="77777777" w:rsidTr="0085373E">
        <w:trPr>
          <w:trHeight w:val="454"/>
        </w:trPr>
        <w:tc>
          <w:tcPr>
            <w:tcW w:w="3119" w:type="dxa"/>
            <w:shd w:val="clear" w:color="auto" w:fill="F2F2F2" w:themeFill="background1" w:themeFillShade="F2"/>
            <w:vAlign w:val="center"/>
          </w:tcPr>
          <w:p w14:paraId="0DD72DA0" w14:textId="77777777" w:rsidR="00286241" w:rsidRPr="00286241" w:rsidRDefault="00286241" w:rsidP="0085373E">
            <w:pPr>
              <w:spacing w:before="120" w:after="120" w:line="276" w:lineRule="auto"/>
              <w:rPr>
                <w:rFonts w:ascii="Arial" w:hAnsi="Arial" w:cs="Arial"/>
                <w:b/>
                <w:sz w:val="18"/>
                <w:szCs w:val="18"/>
              </w:rPr>
            </w:pPr>
            <w:r w:rsidRPr="00286241">
              <w:rPr>
                <w:rFonts w:ascii="Arial" w:hAnsi="Arial" w:cs="Arial"/>
                <w:b/>
                <w:sz w:val="18"/>
                <w:szCs w:val="18"/>
              </w:rPr>
              <w:t xml:space="preserve">Podmiot zewnętrzny </w:t>
            </w:r>
            <w:r w:rsidRPr="00286241">
              <w:rPr>
                <w:rFonts w:ascii="Arial" w:hAnsi="Arial" w:cs="Arial"/>
                <w:b/>
                <w:sz w:val="18"/>
                <w:szCs w:val="18"/>
              </w:rPr>
              <w:br/>
              <w:t>(nazwa, adres, NIP)</w:t>
            </w:r>
          </w:p>
        </w:tc>
        <w:tc>
          <w:tcPr>
            <w:tcW w:w="5327" w:type="dxa"/>
          </w:tcPr>
          <w:p w14:paraId="12FE0E9F" w14:textId="77777777" w:rsidR="00286241" w:rsidRPr="00286241" w:rsidRDefault="00286241" w:rsidP="0085373E">
            <w:pPr>
              <w:spacing w:before="120" w:after="120" w:line="276" w:lineRule="auto"/>
              <w:ind w:left="1571" w:right="-275" w:hanging="851"/>
              <w:rPr>
                <w:rFonts w:ascii="Arial" w:hAnsi="Arial" w:cs="Arial"/>
                <w:color w:val="000000"/>
                <w:sz w:val="18"/>
                <w:szCs w:val="18"/>
              </w:rPr>
            </w:pPr>
          </w:p>
        </w:tc>
      </w:tr>
      <w:tr w:rsidR="00286241" w:rsidRPr="00286241" w14:paraId="58CB2090" w14:textId="77777777" w:rsidTr="0085373E">
        <w:trPr>
          <w:trHeight w:val="454"/>
        </w:trPr>
        <w:tc>
          <w:tcPr>
            <w:tcW w:w="3119" w:type="dxa"/>
            <w:tcBorders>
              <w:bottom w:val="single" w:sz="8" w:space="0" w:color="auto"/>
            </w:tcBorders>
            <w:shd w:val="clear" w:color="auto" w:fill="F2F2F2" w:themeFill="background1" w:themeFillShade="F2"/>
            <w:vAlign w:val="center"/>
          </w:tcPr>
          <w:p w14:paraId="507BB017" w14:textId="77777777" w:rsidR="00286241" w:rsidRPr="00286241" w:rsidRDefault="00286241" w:rsidP="0085373E">
            <w:pPr>
              <w:spacing w:before="120" w:after="120" w:line="276" w:lineRule="auto"/>
              <w:rPr>
                <w:rFonts w:ascii="Arial" w:hAnsi="Arial" w:cs="Arial"/>
                <w:b/>
                <w:sz w:val="18"/>
                <w:szCs w:val="18"/>
              </w:rPr>
            </w:pPr>
            <w:r w:rsidRPr="00286241">
              <w:rPr>
                <w:rFonts w:ascii="Arial" w:hAnsi="Arial" w:cs="Arial"/>
                <w:b/>
                <w:sz w:val="18"/>
                <w:szCs w:val="18"/>
              </w:rPr>
              <w:t>Telefon:</w:t>
            </w:r>
          </w:p>
          <w:p w14:paraId="341F324E" w14:textId="77777777" w:rsidR="00286241" w:rsidRPr="00286241" w:rsidRDefault="00286241" w:rsidP="0085373E">
            <w:pPr>
              <w:spacing w:before="120" w:after="120" w:line="276" w:lineRule="auto"/>
              <w:rPr>
                <w:rFonts w:ascii="Arial" w:hAnsi="Arial" w:cs="Arial"/>
                <w:b/>
                <w:sz w:val="18"/>
                <w:szCs w:val="18"/>
              </w:rPr>
            </w:pPr>
            <w:r w:rsidRPr="00286241">
              <w:rPr>
                <w:rFonts w:ascii="Arial" w:hAnsi="Arial" w:cs="Arial"/>
                <w:b/>
                <w:sz w:val="18"/>
                <w:szCs w:val="18"/>
              </w:rPr>
              <w:t>e-mail:</w:t>
            </w:r>
          </w:p>
        </w:tc>
        <w:tc>
          <w:tcPr>
            <w:tcW w:w="5327" w:type="dxa"/>
            <w:tcBorders>
              <w:bottom w:val="single" w:sz="8" w:space="0" w:color="auto"/>
            </w:tcBorders>
          </w:tcPr>
          <w:p w14:paraId="2BD9ACE9" w14:textId="77777777" w:rsidR="00286241" w:rsidRPr="00286241" w:rsidRDefault="00286241" w:rsidP="0085373E">
            <w:pPr>
              <w:spacing w:before="120" w:after="120" w:line="276" w:lineRule="auto"/>
              <w:ind w:left="1571" w:right="-275" w:hanging="851"/>
              <w:rPr>
                <w:rFonts w:ascii="Arial" w:hAnsi="Arial" w:cs="Arial"/>
                <w:color w:val="000000"/>
                <w:sz w:val="18"/>
                <w:szCs w:val="18"/>
              </w:rPr>
            </w:pPr>
          </w:p>
        </w:tc>
      </w:tr>
    </w:tbl>
    <w:p w14:paraId="03AD1DD1" w14:textId="77777777" w:rsidR="00286241" w:rsidRPr="00286241" w:rsidRDefault="00286241" w:rsidP="00286241">
      <w:pPr>
        <w:numPr>
          <w:ilvl w:val="0"/>
          <w:numId w:val="18"/>
        </w:numPr>
        <w:spacing w:before="120" w:after="120" w:line="276" w:lineRule="auto"/>
        <w:ind w:left="567" w:hanging="283"/>
        <w:jc w:val="both"/>
        <w:rPr>
          <w:rFonts w:ascii="Arial" w:hAnsi="Arial" w:cs="Arial"/>
          <w:b/>
          <w:caps/>
          <w:sz w:val="18"/>
          <w:szCs w:val="18"/>
        </w:rPr>
      </w:pPr>
      <w:r w:rsidRPr="00286241">
        <w:rPr>
          <w:rFonts w:ascii="Arial" w:hAnsi="Arial" w:cs="Arial"/>
          <w:b/>
          <w:caps/>
          <w:sz w:val="18"/>
          <w:szCs w:val="18"/>
        </w:rPr>
        <w:t>OSOBA uprawniona do reprezentacji podmiotu zewnętrznego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6"/>
        <w:gridCol w:w="5443"/>
      </w:tblGrid>
      <w:tr w:rsidR="00286241" w:rsidRPr="00286241" w14:paraId="4B0F74BD" w14:textId="77777777" w:rsidTr="0085373E">
        <w:trPr>
          <w:trHeight w:val="558"/>
        </w:trPr>
        <w:tc>
          <w:tcPr>
            <w:tcW w:w="3046" w:type="dxa"/>
            <w:shd w:val="clear" w:color="auto" w:fill="EAF1DD" w:themeFill="accent3" w:themeFillTint="33"/>
          </w:tcPr>
          <w:p w14:paraId="235D84D0" w14:textId="77777777" w:rsidR="00286241" w:rsidRPr="00286241" w:rsidRDefault="00286241" w:rsidP="0085373E">
            <w:pPr>
              <w:spacing w:before="120" w:after="120" w:line="276" w:lineRule="auto"/>
              <w:rPr>
                <w:rFonts w:ascii="Arial" w:hAnsi="Arial" w:cs="Arial"/>
                <w:b/>
                <w:sz w:val="18"/>
                <w:szCs w:val="18"/>
              </w:rPr>
            </w:pPr>
            <w:r w:rsidRPr="00286241">
              <w:rPr>
                <w:rFonts w:ascii="Arial" w:hAnsi="Arial" w:cs="Arial"/>
                <w:b/>
                <w:sz w:val="18"/>
                <w:szCs w:val="18"/>
              </w:rPr>
              <w:t>Imię i nazwisko:</w:t>
            </w:r>
          </w:p>
        </w:tc>
        <w:tc>
          <w:tcPr>
            <w:tcW w:w="5443" w:type="dxa"/>
          </w:tcPr>
          <w:p w14:paraId="55BCE7A4" w14:textId="77777777" w:rsidR="00286241" w:rsidRPr="00286241" w:rsidRDefault="00286241" w:rsidP="0085373E">
            <w:pPr>
              <w:tabs>
                <w:tab w:val="left" w:pos="851"/>
              </w:tabs>
              <w:spacing w:before="120" w:after="120" w:line="276" w:lineRule="auto"/>
              <w:ind w:left="1571" w:hanging="851"/>
              <w:rPr>
                <w:rFonts w:ascii="Arial" w:hAnsi="Arial" w:cs="Arial"/>
                <w:sz w:val="18"/>
                <w:szCs w:val="18"/>
              </w:rPr>
            </w:pPr>
          </w:p>
        </w:tc>
      </w:tr>
      <w:tr w:rsidR="00286241" w:rsidRPr="00286241" w14:paraId="0D6CFA57" w14:textId="77777777" w:rsidTr="0085373E">
        <w:trPr>
          <w:trHeight w:val="558"/>
        </w:trPr>
        <w:tc>
          <w:tcPr>
            <w:tcW w:w="3046" w:type="dxa"/>
            <w:shd w:val="clear" w:color="auto" w:fill="EAF1DD" w:themeFill="accent3" w:themeFillTint="33"/>
          </w:tcPr>
          <w:p w14:paraId="2AFE61A9" w14:textId="77777777" w:rsidR="00286241" w:rsidRPr="00286241" w:rsidRDefault="00286241" w:rsidP="0085373E">
            <w:pPr>
              <w:spacing w:before="120" w:after="120" w:line="276" w:lineRule="auto"/>
              <w:rPr>
                <w:rFonts w:ascii="Arial" w:hAnsi="Arial" w:cs="Arial"/>
                <w:b/>
                <w:sz w:val="18"/>
                <w:szCs w:val="18"/>
              </w:rPr>
            </w:pPr>
            <w:r w:rsidRPr="00286241">
              <w:rPr>
                <w:rFonts w:ascii="Arial" w:hAnsi="Arial" w:cs="Arial"/>
                <w:b/>
                <w:sz w:val="18"/>
                <w:szCs w:val="18"/>
              </w:rPr>
              <w:t>Telefon:</w:t>
            </w:r>
          </w:p>
        </w:tc>
        <w:tc>
          <w:tcPr>
            <w:tcW w:w="5443" w:type="dxa"/>
          </w:tcPr>
          <w:p w14:paraId="7BF5528E" w14:textId="77777777" w:rsidR="00286241" w:rsidRPr="00286241" w:rsidRDefault="00286241" w:rsidP="0085373E">
            <w:pPr>
              <w:tabs>
                <w:tab w:val="left" w:pos="851"/>
              </w:tabs>
              <w:spacing w:before="120" w:after="120" w:line="276" w:lineRule="auto"/>
              <w:ind w:left="1571" w:hanging="851"/>
              <w:rPr>
                <w:rFonts w:ascii="Arial" w:hAnsi="Arial" w:cs="Arial"/>
                <w:sz w:val="18"/>
                <w:szCs w:val="18"/>
              </w:rPr>
            </w:pPr>
          </w:p>
        </w:tc>
      </w:tr>
      <w:tr w:rsidR="00286241" w:rsidRPr="00286241" w14:paraId="44F128DC" w14:textId="77777777" w:rsidTr="0085373E">
        <w:trPr>
          <w:trHeight w:val="558"/>
        </w:trPr>
        <w:tc>
          <w:tcPr>
            <w:tcW w:w="3046" w:type="dxa"/>
            <w:shd w:val="clear" w:color="auto" w:fill="EAF1DD" w:themeFill="accent3" w:themeFillTint="33"/>
          </w:tcPr>
          <w:p w14:paraId="28CC8CAF" w14:textId="77777777" w:rsidR="00286241" w:rsidRPr="00286241" w:rsidRDefault="00286241" w:rsidP="0085373E">
            <w:pPr>
              <w:spacing w:before="120" w:after="120" w:line="276" w:lineRule="auto"/>
              <w:rPr>
                <w:rFonts w:ascii="Arial" w:hAnsi="Arial" w:cs="Arial"/>
                <w:b/>
                <w:sz w:val="18"/>
                <w:szCs w:val="18"/>
              </w:rPr>
            </w:pPr>
            <w:r w:rsidRPr="00286241">
              <w:rPr>
                <w:rFonts w:ascii="Arial" w:hAnsi="Arial" w:cs="Arial"/>
                <w:b/>
                <w:sz w:val="18"/>
                <w:szCs w:val="18"/>
              </w:rPr>
              <w:t>e-mail:</w:t>
            </w:r>
          </w:p>
        </w:tc>
        <w:tc>
          <w:tcPr>
            <w:tcW w:w="5443" w:type="dxa"/>
          </w:tcPr>
          <w:p w14:paraId="4A3DEE70" w14:textId="77777777" w:rsidR="00286241" w:rsidRPr="00286241" w:rsidRDefault="00286241" w:rsidP="0085373E">
            <w:pPr>
              <w:tabs>
                <w:tab w:val="left" w:pos="851"/>
              </w:tabs>
              <w:spacing w:before="120" w:after="120" w:line="276" w:lineRule="auto"/>
              <w:ind w:left="1571" w:hanging="851"/>
              <w:rPr>
                <w:rFonts w:ascii="Arial" w:hAnsi="Arial" w:cs="Arial"/>
                <w:sz w:val="18"/>
                <w:szCs w:val="18"/>
                <w:lang w:val="de-DE"/>
              </w:rPr>
            </w:pPr>
          </w:p>
        </w:tc>
      </w:tr>
    </w:tbl>
    <w:p w14:paraId="72B96885" w14:textId="77777777" w:rsidR="00286241" w:rsidRPr="00286241" w:rsidRDefault="00286241" w:rsidP="00286241">
      <w:pPr>
        <w:numPr>
          <w:ilvl w:val="0"/>
          <w:numId w:val="18"/>
        </w:numPr>
        <w:spacing w:before="120" w:after="120" w:line="276" w:lineRule="auto"/>
        <w:ind w:left="567" w:hanging="283"/>
        <w:jc w:val="both"/>
        <w:rPr>
          <w:rFonts w:ascii="Arial" w:hAnsi="Arial" w:cs="Arial"/>
          <w:b/>
          <w:caps/>
          <w:sz w:val="18"/>
          <w:szCs w:val="18"/>
        </w:rPr>
      </w:pPr>
      <w:r w:rsidRPr="00286241">
        <w:rPr>
          <w:rFonts w:ascii="Arial" w:hAnsi="Arial" w:cs="Arial"/>
          <w:b/>
          <w:caps/>
          <w:sz w:val="18"/>
          <w:szCs w:val="18"/>
        </w:rPr>
        <w:t>DEFINICJA ZMIANY ZEWNĘTRZNEJ</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930"/>
      </w:tblGrid>
      <w:tr w:rsidR="00286241" w:rsidRPr="00286241" w14:paraId="0B61EC3A" w14:textId="77777777" w:rsidTr="0085373E">
        <w:trPr>
          <w:trHeight w:val="558"/>
        </w:trPr>
        <w:tc>
          <w:tcPr>
            <w:tcW w:w="1559" w:type="dxa"/>
            <w:shd w:val="clear" w:color="auto" w:fill="DBE5F1" w:themeFill="accent1" w:themeFillTint="33"/>
          </w:tcPr>
          <w:p w14:paraId="4DEBA609" w14:textId="77777777" w:rsidR="00286241" w:rsidRPr="00286241" w:rsidRDefault="00286241" w:rsidP="0085373E">
            <w:pPr>
              <w:spacing w:before="120" w:after="120" w:line="276" w:lineRule="auto"/>
              <w:rPr>
                <w:rFonts w:ascii="Arial" w:hAnsi="Arial" w:cs="Arial"/>
                <w:b/>
                <w:sz w:val="18"/>
                <w:szCs w:val="18"/>
              </w:rPr>
            </w:pPr>
            <w:r w:rsidRPr="00286241">
              <w:rPr>
                <w:rFonts w:ascii="Arial" w:hAnsi="Arial" w:cs="Arial"/>
                <w:b/>
                <w:sz w:val="18"/>
                <w:szCs w:val="18"/>
              </w:rPr>
              <w:t>ZMIANA</w:t>
            </w:r>
          </w:p>
        </w:tc>
        <w:tc>
          <w:tcPr>
            <w:tcW w:w="6930" w:type="dxa"/>
          </w:tcPr>
          <w:p w14:paraId="644D7A83" w14:textId="77777777" w:rsidR="00286241" w:rsidRPr="00286241" w:rsidRDefault="00286241" w:rsidP="0085373E">
            <w:pPr>
              <w:tabs>
                <w:tab w:val="left" w:pos="851"/>
              </w:tabs>
              <w:spacing w:before="120" w:after="120" w:line="276" w:lineRule="auto"/>
              <w:ind w:left="1571" w:hanging="851"/>
              <w:rPr>
                <w:rFonts w:ascii="Arial" w:hAnsi="Arial" w:cs="Arial"/>
                <w:sz w:val="18"/>
                <w:szCs w:val="18"/>
              </w:rPr>
            </w:pPr>
          </w:p>
        </w:tc>
      </w:tr>
      <w:tr w:rsidR="00286241" w:rsidRPr="00286241" w14:paraId="04B83643" w14:textId="77777777" w:rsidTr="0085373E">
        <w:trPr>
          <w:trHeight w:val="1287"/>
        </w:trPr>
        <w:tc>
          <w:tcPr>
            <w:tcW w:w="1559" w:type="dxa"/>
            <w:shd w:val="clear" w:color="auto" w:fill="DBE5F1" w:themeFill="accent1" w:themeFillTint="33"/>
          </w:tcPr>
          <w:p w14:paraId="46B0317B" w14:textId="77777777" w:rsidR="00286241" w:rsidRPr="00286241" w:rsidRDefault="00286241" w:rsidP="0085373E">
            <w:pPr>
              <w:spacing w:before="120" w:after="120" w:line="276" w:lineRule="auto"/>
              <w:rPr>
                <w:rFonts w:ascii="Arial" w:hAnsi="Arial" w:cs="Arial"/>
                <w:b/>
                <w:sz w:val="18"/>
                <w:szCs w:val="18"/>
              </w:rPr>
            </w:pPr>
            <w:r w:rsidRPr="00286241">
              <w:rPr>
                <w:rFonts w:ascii="Arial" w:hAnsi="Arial" w:cs="Arial"/>
                <w:b/>
                <w:sz w:val="18"/>
                <w:szCs w:val="18"/>
              </w:rPr>
              <w:t>WSTĘPNY OPIS ZMIANY</w:t>
            </w:r>
          </w:p>
          <w:p w14:paraId="70670F4D" w14:textId="77777777" w:rsidR="00286241" w:rsidRPr="00286241" w:rsidRDefault="00286241" w:rsidP="0085373E">
            <w:pPr>
              <w:spacing w:before="120" w:after="120" w:line="276" w:lineRule="auto"/>
              <w:rPr>
                <w:rFonts w:ascii="Arial" w:hAnsi="Arial" w:cs="Arial"/>
                <w:b/>
                <w:sz w:val="18"/>
                <w:szCs w:val="18"/>
              </w:rPr>
            </w:pPr>
          </w:p>
          <w:p w14:paraId="3CC2F216" w14:textId="77777777" w:rsidR="00286241" w:rsidRPr="00286241" w:rsidRDefault="00286241" w:rsidP="0085373E">
            <w:pPr>
              <w:spacing w:before="120" w:after="120" w:line="276" w:lineRule="auto"/>
              <w:rPr>
                <w:rFonts w:ascii="Arial" w:hAnsi="Arial" w:cs="Arial"/>
                <w:b/>
                <w:sz w:val="18"/>
                <w:szCs w:val="18"/>
              </w:rPr>
            </w:pPr>
          </w:p>
        </w:tc>
        <w:tc>
          <w:tcPr>
            <w:tcW w:w="6930" w:type="dxa"/>
          </w:tcPr>
          <w:p w14:paraId="1DCE0C3D" w14:textId="77777777" w:rsidR="00286241" w:rsidRPr="00286241" w:rsidRDefault="00286241" w:rsidP="0085373E">
            <w:pPr>
              <w:tabs>
                <w:tab w:val="left" w:pos="851"/>
              </w:tabs>
              <w:spacing w:before="120" w:after="120" w:line="276" w:lineRule="auto"/>
              <w:ind w:left="1571" w:hanging="851"/>
              <w:rPr>
                <w:rFonts w:ascii="Arial" w:hAnsi="Arial" w:cs="Arial"/>
                <w:sz w:val="18"/>
                <w:szCs w:val="18"/>
              </w:rPr>
            </w:pPr>
          </w:p>
        </w:tc>
      </w:tr>
    </w:tbl>
    <w:p w14:paraId="2A06615D" w14:textId="77777777" w:rsidR="00286241" w:rsidRPr="00286241" w:rsidRDefault="00286241" w:rsidP="00286241">
      <w:pPr>
        <w:pStyle w:val="Akapitzlist"/>
        <w:numPr>
          <w:ilvl w:val="0"/>
          <w:numId w:val="18"/>
        </w:numPr>
        <w:spacing w:before="120" w:after="120" w:line="276" w:lineRule="auto"/>
        <w:ind w:right="-255"/>
        <w:rPr>
          <w:rFonts w:ascii="Arial" w:hAnsi="Arial" w:cs="Arial"/>
          <w:sz w:val="18"/>
          <w:szCs w:val="18"/>
        </w:rPr>
      </w:pPr>
      <w:r w:rsidRPr="00286241">
        <w:rPr>
          <w:rFonts w:ascii="Arial" w:hAnsi="Arial" w:cs="Arial"/>
          <w:b/>
          <w:bCs/>
          <w:sz w:val="18"/>
          <w:szCs w:val="18"/>
        </w:rPr>
        <w:t>WYKAZ PRZEDSTAWICIELI PODMIOTU ZEWNETRZNEGO DO UDZIAŁU W OCENIE ZMIANY ZEWNETRZNEJ</w:t>
      </w:r>
    </w:p>
    <w:tbl>
      <w:tblPr>
        <w:tblStyle w:val="Tabela-Siatka"/>
        <w:tblW w:w="0" w:type="auto"/>
        <w:tblLook w:val="04A0" w:firstRow="1" w:lastRow="0" w:firstColumn="1" w:lastColumn="0" w:noHBand="0" w:noVBand="1"/>
      </w:tblPr>
      <w:tblGrid>
        <w:gridCol w:w="2267"/>
        <w:gridCol w:w="2408"/>
        <w:gridCol w:w="1984"/>
        <w:gridCol w:w="1983"/>
      </w:tblGrid>
      <w:tr w:rsidR="00286241" w:rsidRPr="00286241" w14:paraId="574F884F" w14:textId="77777777" w:rsidTr="0085373E">
        <w:tc>
          <w:tcPr>
            <w:tcW w:w="2267" w:type="dxa"/>
            <w:shd w:val="clear" w:color="auto" w:fill="FDE9D9" w:themeFill="accent6" w:themeFillTint="33"/>
          </w:tcPr>
          <w:p w14:paraId="51D1E907" w14:textId="77777777" w:rsidR="00286241" w:rsidRPr="00286241" w:rsidRDefault="00286241" w:rsidP="0085373E">
            <w:pPr>
              <w:spacing w:before="120" w:after="120" w:line="276" w:lineRule="auto"/>
              <w:ind w:right="-255"/>
              <w:rPr>
                <w:rFonts w:ascii="Arial" w:hAnsi="Arial" w:cs="Arial"/>
                <w:b/>
                <w:bCs/>
                <w:sz w:val="18"/>
                <w:szCs w:val="18"/>
              </w:rPr>
            </w:pPr>
            <w:r w:rsidRPr="00286241">
              <w:rPr>
                <w:rFonts w:ascii="Arial" w:hAnsi="Arial" w:cs="Arial"/>
                <w:b/>
                <w:bCs/>
                <w:sz w:val="18"/>
                <w:szCs w:val="18"/>
              </w:rPr>
              <w:t>Imię i nazwisko</w:t>
            </w:r>
          </w:p>
        </w:tc>
        <w:tc>
          <w:tcPr>
            <w:tcW w:w="2408" w:type="dxa"/>
            <w:shd w:val="clear" w:color="auto" w:fill="FDE9D9" w:themeFill="accent6" w:themeFillTint="33"/>
          </w:tcPr>
          <w:p w14:paraId="7CE58CE1" w14:textId="77777777" w:rsidR="00286241" w:rsidRPr="00286241" w:rsidRDefault="00286241" w:rsidP="0085373E">
            <w:pPr>
              <w:spacing w:before="120" w:after="120" w:line="276" w:lineRule="auto"/>
              <w:ind w:right="-255"/>
              <w:rPr>
                <w:rFonts w:ascii="Arial" w:hAnsi="Arial" w:cs="Arial"/>
                <w:b/>
                <w:bCs/>
                <w:sz w:val="18"/>
                <w:szCs w:val="18"/>
              </w:rPr>
            </w:pPr>
            <w:r w:rsidRPr="00286241">
              <w:rPr>
                <w:rFonts w:ascii="Arial" w:hAnsi="Arial" w:cs="Arial"/>
                <w:b/>
                <w:bCs/>
                <w:sz w:val="18"/>
                <w:szCs w:val="18"/>
              </w:rPr>
              <w:t>Podmiot zewnętrzny</w:t>
            </w:r>
          </w:p>
        </w:tc>
        <w:tc>
          <w:tcPr>
            <w:tcW w:w="1984" w:type="dxa"/>
            <w:shd w:val="clear" w:color="auto" w:fill="FDE9D9" w:themeFill="accent6" w:themeFillTint="33"/>
          </w:tcPr>
          <w:p w14:paraId="0D5A7DB1" w14:textId="77777777" w:rsidR="00286241" w:rsidRPr="00286241" w:rsidRDefault="00286241" w:rsidP="0085373E">
            <w:pPr>
              <w:spacing w:before="120" w:after="120" w:line="276" w:lineRule="auto"/>
              <w:ind w:right="-255"/>
              <w:rPr>
                <w:rFonts w:ascii="Arial" w:hAnsi="Arial" w:cs="Arial"/>
                <w:b/>
                <w:bCs/>
                <w:sz w:val="18"/>
                <w:szCs w:val="18"/>
              </w:rPr>
            </w:pPr>
            <w:r w:rsidRPr="00286241">
              <w:rPr>
                <w:rFonts w:ascii="Arial" w:hAnsi="Arial" w:cs="Arial"/>
                <w:b/>
                <w:bCs/>
                <w:sz w:val="18"/>
                <w:szCs w:val="18"/>
              </w:rPr>
              <w:t>Telefon</w:t>
            </w:r>
          </w:p>
        </w:tc>
        <w:tc>
          <w:tcPr>
            <w:tcW w:w="1983" w:type="dxa"/>
            <w:shd w:val="clear" w:color="auto" w:fill="FDE9D9" w:themeFill="accent6" w:themeFillTint="33"/>
          </w:tcPr>
          <w:p w14:paraId="63949CC8" w14:textId="77777777" w:rsidR="00286241" w:rsidRPr="00286241" w:rsidRDefault="00286241" w:rsidP="0085373E">
            <w:pPr>
              <w:spacing w:before="120" w:after="120" w:line="276" w:lineRule="auto"/>
              <w:ind w:right="-255"/>
              <w:rPr>
                <w:rFonts w:ascii="Arial" w:hAnsi="Arial" w:cs="Arial"/>
                <w:b/>
                <w:bCs/>
                <w:sz w:val="18"/>
                <w:szCs w:val="18"/>
              </w:rPr>
            </w:pPr>
            <w:r w:rsidRPr="00286241">
              <w:rPr>
                <w:rFonts w:ascii="Arial" w:hAnsi="Arial" w:cs="Arial"/>
                <w:b/>
                <w:bCs/>
                <w:sz w:val="18"/>
                <w:szCs w:val="18"/>
              </w:rPr>
              <w:t>E-mail</w:t>
            </w:r>
          </w:p>
        </w:tc>
      </w:tr>
      <w:tr w:rsidR="00286241" w:rsidRPr="00286241" w14:paraId="587F9152" w14:textId="77777777" w:rsidTr="0085373E">
        <w:tc>
          <w:tcPr>
            <w:tcW w:w="2267" w:type="dxa"/>
          </w:tcPr>
          <w:p w14:paraId="212D2EDE" w14:textId="77777777" w:rsidR="00286241" w:rsidRPr="00286241" w:rsidRDefault="00286241" w:rsidP="0085373E">
            <w:pPr>
              <w:spacing w:before="120" w:after="120" w:line="276" w:lineRule="auto"/>
              <w:ind w:right="-255"/>
              <w:rPr>
                <w:rFonts w:ascii="Arial" w:hAnsi="Arial" w:cs="Arial"/>
                <w:sz w:val="18"/>
                <w:szCs w:val="18"/>
              </w:rPr>
            </w:pPr>
          </w:p>
        </w:tc>
        <w:tc>
          <w:tcPr>
            <w:tcW w:w="2408" w:type="dxa"/>
          </w:tcPr>
          <w:p w14:paraId="5D6BD144" w14:textId="77777777" w:rsidR="00286241" w:rsidRPr="00286241" w:rsidRDefault="00286241" w:rsidP="0085373E">
            <w:pPr>
              <w:spacing w:before="120" w:after="120" w:line="276" w:lineRule="auto"/>
              <w:ind w:right="-255"/>
              <w:rPr>
                <w:rFonts w:ascii="Arial" w:hAnsi="Arial" w:cs="Arial"/>
                <w:sz w:val="18"/>
                <w:szCs w:val="18"/>
              </w:rPr>
            </w:pPr>
          </w:p>
        </w:tc>
        <w:tc>
          <w:tcPr>
            <w:tcW w:w="1984" w:type="dxa"/>
          </w:tcPr>
          <w:p w14:paraId="0C47F6A6" w14:textId="77777777" w:rsidR="00286241" w:rsidRPr="00286241" w:rsidRDefault="00286241" w:rsidP="0085373E">
            <w:pPr>
              <w:spacing w:before="120" w:after="120" w:line="276" w:lineRule="auto"/>
              <w:ind w:right="-255"/>
              <w:rPr>
                <w:rFonts w:ascii="Arial" w:hAnsi="Arial" w:cs="Arial"/>
                <w:sz w:val="18"/>
                <w:szCs w:val="18"/>
              </w:rPr>
            </w:pPr>
          </w:p>
        </w:tc>
        <w:tc>
          <w:tcPr>
            <w:tcW w:w="1983" w:type="dxa"/>
          </w:tcPr>
          <w:p w14:paraId="3FCDE2B8" w14:textId="77777777" w:rsidR="00286241" w:rsidRPr="00286241" w:rsidRDefault="00286241" w:rsidP="0085373E">
            <w:pPr>
              <w:spacing w:before="120" w:after="120" w:line="276" w:lineRule="auto"/>
              <w:ind w:right="-255"/>
              <w:rPr>
                <w:rFonts w:ascii="Arial" w:hAnsi="Arial" w:cs="Arial"/>
                <w:sz w:val="18"/>
                <w:szCs w:val="18"/>
              </w:rPr>
            </w:pPr>
          </w:p>
        </w:tc>
      </w:tr>
      <w:tr w:rsidR="00286241" w:rsidRPr="00286241" w14:paraId="14FF45BC" w14:textId="77777777" w:rsidTr="0085373E">
        <w:tc>
          <w:tcPr>
            <w:tcW w:w="2267" w:type="dxa"/>
          </w:tcPr>
          <w:p w14:paraId="30F6E6E2" w14:textId="77777777" w:rsidR="00286241" w:rsidRPr="00286241" w:rsidRDefault="00286241" w:rsidP="0085373E">
            <w:pPr>
              <w:spacing w:before="120" w:after="120" w:line="276" w:lineRule="auto"/>
              <w:ind w:right="-255"/>
              <w:rPr>
                <w:rFonts w:ascii="Arial" w:hAnsi="Arial" w:cs="Arial"/>
                <w:sz w:val="18"/>
                <w:szCs w:val="18"/>
              </w:rPr>
            </w:pPr>
          </w:p>
        </w:tc>
        <w:tc>
          <w:tcPr>
            <w:tcW w:w="2408" w:type="dxa"/>
          </w:tcPr>
          <w:p w14:paraId="0B043BC1" w14:textId="77777777" w:rsidR="00286241" w:rsidRPr="00286241" w:rsidRDefault="00286241" w:rsidP="0085373E">
            <w:pPr>
              <w:spacing w:before="120" w:after="120" w:line="276" w:lineRule="auto"/>
              <w:ind w:right="-255"/>
              <w:rPr>
                <w:rFonts w:ascii="Arial" w:hAnsi="Arial" w:cs="Arial"/>
                <w:sz w:val="18"/>
                <w:szCs w:val="18"/>
              </w:rPr>
            </w:pPr>
          </w:p>
        </w:tc>
        <w:tc>
          <w:tcPr>
            <w:tcW w:w="1984" w:type="dxa"/>
          </w:tcPr>
          <w:p w14:paraId="3C7511D0" w14:textId="77777777" w:rsidR="00286241" w:rsidRPr="00286241" w:rsidRDefault="00286241" w:rsidP="0085373E">
            <w:pPr>
              <w:spacing w:before="120" w:after="120" w:line="276" w:lineRule="auto"/>
              <w:ind w:right="-255"/>
              <w:rPr>
                <w:rFonts w:ascii="Arial" w:hAnsi="Arial" w:cs="Arial"/>
                <w:sz w:val="18"/>
                <w:szCs w:val="18"/>
              </w:rPr>
            </w:pPr>
          </w:p>
        </w:tc>
        <w:tc>
          <w:tcPr>
            <w:tcW w:w="1983" w:type="dxa"/>
          </w:tcPr>
          <w:p w14:paraId="723922F7" w14:textId="77777777" w:rsidR="00286241" w:rsidRPr="00286241" w:rsidRDefault="00286241" w:rsidP="0085373E">
            <w:pPr>
              <w:spacing w:before="120" w:after="120" w:line="276" w:lineRule="auto"/>
              <w:ind w:right="-255"/>
              <w:rPr>
                <w:rFonts w:ascii="Arial" w:hAnsi="Arial" w:cs="Arial"/>
                <w:sz w:val="18"/>
                <w:szCs w:val="18"/>
              </w:rPr>
            </w:pPr>
          </w:p>
        </w:tc>
      </w:tr>
      <w:tr w:rsidR="00286241" w:rsidRPr="00286241" w14:paraId="052FE45C" w14:textId="77777777" w:rsidTr="0085373E">
        <w:tc>
          <w:tcPr>
            <w:tcW w:w="2267" w:type="dxa"/>
          </w:tcPr>
          <w:p w14:paraId="2022F545" w14:textId="77777777" w:rsidR="00286241" w:rsidRPr="00286241" w:rsidRDefault="00286241" w:rsidP="0085373E">
            <w:pPr>
              <w:spacing w:before="120" w:after="120" w:line="276" w:lineRule="auto"/>
              <w:ind w:right="-255"/>
              <w:rPr>
                <w:rFonts w:ascii="Arial" w:hAnsi="Arial" w:cs="Arial"/>
                <w:sz w:val="18"/>
                <w:szCs w:val="18"/>
              </w:rPr>
            </w:pPr>
          </w:p>
        </w:tc>
        <w:tc>
          <w:tcPr>
            <w:tcW w:w="2408" w:type="dxa"/>
          </w:tcPr>
          <w:p w14:paraId="782825D7" w14:textId="77777777" w:rsidR="00286241" w:rsidRPr="00286241" w:rsidRDefault="00286241" w:rsidP="0085373E">
            <w:pPr>
              <w:spacing w:before="120" w:after="120" w:line="276" w:lineRule="auto"/>
              <w:ind w:right="-255"/>
              <w:rPr>
                <w:rFonts w:ascii="Arial" w:hAnsi="Arial" w:cs="Arial"/>
                <w:sz w:val="18"/>
                <w:szCs w:val="18"/>
              </w:rPr>
            </w:pPr>
          </w:p>
        </w:tc>
        <w:tc>
          <w:tcPr>
            <w:tcW w:w="1984" w:type="dxa"/>
          </w:tcPr>
          <w:p w14:paraId="374097C7" w14:textId="77777777" w:rsidR="00286241" w:rsidRPr="00286241" w:rsidRDefault="00286241" w:rsidP="0085373E">
            <w:pPr>
              <w:spacing w:before="120" w:after="120" w:line="276" w:lineRule="auto"/>
              <w:ind w:right="-255"/>
              <w:rPr>
                <w:rFonts w:ascii="Arial" w:hAnsi="Arial" w:cs="Arial"/>
                <w:sz w:val="18"/>
                <w:szCs w:val="18"/>
              </w:rPr>
            </w:pPr>
          </w:p>
        </w:tc>
        <w:tc>
          <w:tcPr>
            <w:tcW w:w="1983" w:type="dxa"/>
          </w:tcPr>
          <w:p w14:paraId="440B6BB5" w14:textId="77777777" w:rsidR="00286241" w:rsidRPr="00286241" w:rsidRDefault="00286241" w:rsidP="0085373E">
            <w:pPr>
              <w:spacing w:before="120" w:after="120" w:line="276" w:lineRule="auto"/>
              <w:ind w:right="-255"/>
              <w:rPr>
                <w:rFonts w:ascii="Arial" w:hAnsi="Arial" w:cs="Arial"/>
                <w:sz w:val="18"/>
                <w:szCs w:val="18"/>
              </w:rPr>
            </w:pPr>
          </w:p>
        </w:tc>
      </w:tr>
      <w:tr w:rsidR="00286241" w:rsidRPr="00286241" w14:paraId="03C101FC" w14:textId="77777777" w:rsidTr="0085373E">
        <w:tc>
          <w:tcPr>
            <w:tcW w:w="2267" w:type="dxa"/>
          </w:tcPr>
          <w:p w14:paraId="19585C97" w14:textId="77777777" w:rsidR="00286241" w:rsidRPr="00286241" w:rsidRDefault="00286241" w:rsidP="0085373E">
            <w:pPr>
              <w:spacing w:before="120" w:after="120" w:line="276" w:lineRule="auto"/>
              <w:ind w:right="-255"/>
              <w:rPr>
                <w:rFonts w:ascii="Arial" w:hAnsi="Arial" w:cs="Arial"/>
                <w:sz w:val="18"/>
                <w:szCs w:val="18"/>
              </w:rPr>
            </w:pPr>
          </w:p>
        </w:tc>
        <w:tc>
          <w:tcPr>
            <w:tcW w:w="2408" w:type="dxa"/>
          </w:tcPr>
          <w:p w14:paraId="6DE4C50D" w14:textId="77777777" w:rsidR="00286241" w:rsidRPr="00286241" w:rsidRDefault="00286241" w:rsidP="0085373E">
            <w:pPr>
              <w:spacing w:before="120" w:after="120" w:line="276" w:lineRule="auto"/>
              <w:ind w:right="-255"/>
              <w:rPr>
                <w:rFonts w:ascii="Arial" w:hAnsi="Arial" w:cs="Arial"/>
                <w:sz w:val="18"/>
                <w:szCs w:val="18"/>
              </w:rPr>
            </w:pPr>
          </w:p>
        </w:tc>
        <w:tc>
          <w:tcPr>
            <w:tcW w:w="1984" w:type="dxa"/>
          </w:tcPr>
          <w:p w14:paraId="7C686666" w14:textId="77777777" w:rsidR="00286241" w:rsidRPr="00286241" w:rsidRDefault="00286241" w:rsidP="0085373E">
            <w:pPr>
              <w:spacing w:before="120" w:after="120" w:line="276" w:lineRule="auto"/>
              <w:ind w:right="-255"/>
              <w:rPr>
                <w:rFonts w:ascii="Arial" w:hAnsi="Arial" w:cs="Arial"/>
                <w:sz w:val="18"/>
                <w:szCs w:val="18"/>
              </w:rPr>
            </w:pPr>
          </w:p>
        </w:tc>
        <w:tc>
          <w:tcPr>
            <w:tcW w:w="1983" w:type="dxa"/>
          </w:tcPr>
          <w:p w14:paraId="4C2D5FCC" w14:textId="77777777" w:rsidR="00286241" w:rsidRPr="00286241" w:rsidRDefault="00286241" w:rsidP="0085373E">
            <w:pPr>
              <w:spacing w:before="120" w:after="120" w:line="276" w:lineRule="auto"/>
              <w:ind w:right="-255"/>
              <w:rPr>
                <w:rFonts w:ascii="Arial" w:hAnsi="Arial" w:cs="Arial"/>
                <w:sz w:val="18"/>
                <w:szCs w:val="18"/>
              </w:rPr>
            </w:pPr>
          </w:p>
        </w:tc>
      </w:tr>
    </w:tbl>
    <w:p w14:paraId="1E75D11A" w14:textId="77777777" w:rsidR="00286241" w:rsidRPr="00286241" w:rsidRDefault="00286241" w:rsidP="00286241">
      <w:pPr>
        <w:rPr>
          <w:rFonts w:ascii="Arial" w:hAnsi="Arial" w:cs="Arial"/>
          <w:sz w:val="18"/>
          <w:szCs w:val="18"/>
        </w:rPr>
      </w:pPr>
      <w:r w:rsidRPr="00286241">
        <w:rPr>
          <w:rFonts w:ascii="Arial" w:hAnsi="Arial" w:cs="Arial"/>
          <w:sz w:val="18"/>
          <w:szCs w:val="18"/>
        </w:rPr>
        <w:br w:type="page"/>
      </w:r>
    </w:p>
    <w:p w14:paraId="28E3A0E6" w14:textId="77777777" w:rsidR="00286241" w:rsidRPr="00286241" w:rsidRDefault="00286241" w:rsidP="00286241">
      <w:pPr>
        <w:numPr>
          <w:ilvl w:val="0"/>
          <w:numId w:val="18"/>
        </w:numPr>
        <w:spacing w:before="120" w:after="120" w:line="276" w:lineRule="auto"/>
        <w:ind w:left="567" w:hanging="283"/>
        <w:jc w:val="both"/>
        <w:rPr>
          <w:rFonts w:ascii="Arial" w:hAnsi="Arial" w:cs="Arial"/>
          <w:b/>
          <w:caps/>
          <w:sz w:val="18"/>
          <w:szCs w:val="18"/>
        </w:rPr>
      </w:pPr>
      <w:r w:rsidRPr="00286241">
        <w:rPr>
          <w:rFonts w:ascii="Arial" w:hAnsi="Arial" w:cs="Arial"/>
          <w:b/>
          <w:caps/>
          <w:sz w:val="18"/>
          <w:szCs w:val="18"/>
        </w:rPr>
        <w:lastRenderedPageBreak/>
        <w:t>OŚWIADCZENIA I INFORMACJE:</w:t>
      </w:r>
    </w:p>
    <w:p w14:paraId="3FA051D9" w14:textId="77777777" w:rsidR="00286241" w:rsidRPr="00286241" w:rsidRDefault="00286241" w:rsidP="00286241">
      <w:pPr>
        <w:numPr>
          <w:ilvl w:val="2"/>
          <w:numId w:val="17"/>
        </w:numPr>
        <w:tabs>
          <w:tab w:val="clear" w:pos="1418"/>
        </w:tabs>
        <w:spacing w:before="120" w:after="120" w:line="276" w:lineRule="auto"/>
        <w:ind w:left="567" w:hanging="425"/>
        <w:jc w:val="both"/>
        <w:rPr>
          <w:rFonts w:ascii="Arial" w:hAnsi="Arial" w:cs="Arial"/>
          <w:sz w:val="18"/>
          <w:szCs w:val="18"/>
        </w:rPr>
      </w:pPr>
      <w:r w:rsidRPr="00286241">
        <w:rPr>
          <w:rFonts w:ascii="Arial" w:hAnsi="Arial" w:cs="Arial"/>
          <w:sz w:val="18"/>
          <w:szCs w:val="18"/>
        </w:rPr>
        <w:t>Niniejszym oświadczam/y</w:t>
      </w:r>
      <w:r w:rsidRPr="00286241">
        <w:rPr>
          <w:rFonts w:ascii="Arial" w:hAnsi="Arial" w:cs="Arial"/>
          <w:sz w:val="18"/>
          <w:szCs w:val="18"/>
          <w:vertAlign w:val="superscript"/>
        </w:rPr>
        <w:footnoteReference w:id="2"/>
      </w:r>
      <w:r w:rsidRPr="00286241">
        <w:rPr>
          <w:rFonts w:ascii="Arial" w:hAnsi="Arial" w:cs="Arial"/>
          <w:sz w:val="18"/>
          <w:szCs w:val="18"/>
        </w:rPr>
        <w:t xml:space="preserve">, co następuje: </w:t>
      </w:r>
    </w:p>
    <w:p w14:paraId="0470D7D0" w14:textId="77777777" w:rsidR="00286241" w:rsidRPr="00286241" w:rsidRDefault="00286241" w:rsidP="00286241">
      <w:pPr>
        <w:pStyle w:val="Akapitzlist"/>
        <w:numPr>
          <w:ilvl w:val="0"/>
          <w:numId w:val="20"/>
        </w:numPr>
        <w:spacing w:before="120" w:after="120" w:line="276" w:lineRule="auto"/>
        <w:jc w:val="both"/>
        <w:rPr>
          <w:rFonts w:ascii="Arial" w:hAnsi="Arial" w:cs="Arial"/>
          <w:sz w:val="18"/>
          <w:szCs w:val="18"/>
        </w:rPr>
      </w:pPr>
      <w:r w:rsidRPr="00286241">
        <w:rPr>
          <w:rFonts w:ascii="Arial" w:hAnsi="Arial" w:cs="Arial"/>
          <w:sz w:val="18"/>
          <w:szCs w:val="18"/>
        </w:rPr>
        <w:t>Oświadczamy, iż zachowamy poufność danych uzyskanych w wyniku realizacji działań opisanych w Procedurze X</w:t>
      </w:r>
    </w:p>
    <w:p w14:paraId="78140234" w14:textId="77777777" w:rsidR="00286241" w:rsidRPr="00286241" w:rsidRDefault="00286241" w:rsidP="00286241">
      <w:pPr>
        <w:pStyle w:val="Akapitzlist"/>
        <w:numPr>
          <w:ilvl w:val="0"/>
          <w:numId w:val="20"/>
        </w:numPr>
        <w:spacing w:before="120" w:after="120" w:line="276" w:lineRule="auto"/>
        <w:jc w:val="both"/>
        <w:rPr>
          <w:rFonts w:ascii="Arial" w:hAnsi="Arial" w:cs="Arial"/>
          <w:sz w:val="18"/>
          <w:szCs w:val="18"/>
        </w:rPr>
      </w:pPr>
      <w:r w:rsidRPr="00286241">
        <w:rPr>
          <w:rFonts w:ascii="Arial" w:hAnsi="Arial" w:cs="Arial"/>
          <w:sz w:val="18"/>
          <w:szCs w:val="18"/>
        </w:rPr>
        <w:t>Oświadczamy, iż przedstawione w wniosku informacje oraz załączone do wniosku dokumenty oraz są zgodne ze stanem faktycznym i prawnym</w:t>
      </w:r>
    </w:p>
    <w:p w14:paraId="32A57536" w14:textId="79A3B577" w:rsidR="00286241" w:rsidRPr="00286241" w:rsidRDefault="00286241" w:rsidP="00286241">
      <w:pPr>
        <w:pStyle w:val="Akapitzlist"/>
        <w:numPr>
          <w:ilvl w:val="0"/>
          <w:numId w:val="20"/>
        </w:numPr>
        <w:spacing w:before="120" w:after="120" w:line="276" w:lineRule="auto"/>
        <w:jc w:val="both"/>
        <w:rPr>
          <w:rFonts w:ascii="Arial" w:hAnsi="Arial" w:cs="Arial"/>
          <w:sz w:val="18"/>
          <w:szCs w:val="18"/>
        </w:rPr>
      </w:pPr>
      <w:r w:rsidRPr="00286241">
        <w:rPr>
          <w:rFonts w:ascii="Arial" w:hAnsi="Arial" w:cs="Arial"/>
          <w:sz w:val="18"/>
          <w:szCs w:val="18"/>
        </w:rPr>
        <w:t xml:space="preserve">Znane są nam wszelkie obowiązki wynikające z obowiązujących przepisów o ochronie danych osobowych </w:t>
      </w:r>
      <w:r>
        <w:rPr>
          <w:rFonts w:ascii="Arial" w:hAnsi="Arial" w:cs="Arial"/>
          <w:sz w:val="18"/>
          <w:szCs w:val="18"/>
        </w:rPr>
        <w:br/>
      </w:r>
      <w:r w:rsidRPr="00286241">
        <w:rPr>
          <w:rFonts w:ascii="Arial" w:hAnsi="Arial" w:cs="Arial"/>
          <w:sz w:val="18"/>
          <w:szCs w:val="18"/>
        </w:rPr>
        <w:t>i przepisów RODO mających zastosowanie, które zobowiązany jest wykonywać podmiot przetwarzający dane osobowe na zlecenie administratora danych.</w:t>
      </w:r>
    </w:p>
    <w:p w14:paraId="108E56E3" w14:textId="18757FBB" w:rsidR="00286241" w:rsidRPr="00286241" w:rsidRDefault="00286241" w:rsidP="00286241">
      <w:pPr>
        <w:pStyle w:val="Akapitzlist"/>
        <w:numPr>
          <w:ilvl w:val="0"/>
          <w:numId w:val="20"/>
        </w:numPr>
        <w:spacing w:before="120" w:after="120" w:line="276" w:lineRule="auto"/>
        <w:jc w:val="both"/>
        <w:rPr>
          <w:rFonts w:ascii="Arial" w:hAnsi="Arial" w:cs="Arial"/>
          <w:sz w:val="18"/>
          <w:szCs w:val="18"/>
        </w:rPr>
      </w:pPr>
      <w:r w:rsidRPr="00286241">
        <w:rPr>
          <w:rFonts w:ascii="Arial" w:hAnsi="Arial" w:cs="Arial"/>
          <w:sz w:val="18"/>
          <w:szCs w:val="18"/>
        </w:rPr>
        <w:t xml:space="preserve">Oświadczamy, że zostały wypełnione obowiązki informacyjne przewidziane w art. 13 lub art. 14 rozporządzenia Parlamentu Europejskiego i Rady (UE) 2016/679 z dnia 27 kwietnia 2016 r. w sprawie ochrony osób fizycznych </w:t>
      </w:r>
      <w:r>
        <w:rPr>
          <w:rFonts w:ascii="Arial" w:hAnsi="Arial" w:cs="Arial"/>
          <w:sz w:val="18"/>
          <w:szCs w:val="18"/>
        </w:rPr>
        <w:br/>
      </w:r>
      <w:r w:rsidRPr="00286241">
        <w:rPr>
          <w:rFonts w:ascii="Arial" w:hAnsi="Arial" w:cs="Arial"/>
          <w:sz w:val="18"/>
          <w:szCs w:val="18"/>
        </w:rPr>
        <w:t>w związku z przetwarzaniem danych osobowych i w sprawie swobodnego przepływu takich danych oraz uchylenia dyrektywy 95/46/WE (ogólne rozporządzenie o ochronie danych) (Dz. Urz. UE L 119 z 04.05.2016, str. 1) wobec osób fizycznych wskazanych we wniosku do udziału w ocenie Zmiany Zewnętrznej;</w:t>
      </w:r>
    </w:p>
    <w:p w14:paraId="3FA7F3C5" w14:textId="77777777" w:rsidR="00286241" w:rsidRPr="00286241" w:rsidRDefault="00286241" w:rsidP="00286241">
      <w:pPr>
        <w:pStyle w:val="Akapitzlist"/>
        <w:numPr>
          <w:ilvl w:val="2"/>
          <w:numId w:val="17"/>
        </w:numPr>
        <w:spacing w:after="160" w:line="259" w:lineRule="auto"/>
        <w:rPr>
          <w:rFonts w:ascii="Arial" w:hAnsi="Arial" w:cs="Arial"/>
          <w:sz w:val="18"/>
          <w:szCs w:val="18"/>
        </w:rPr>
      </w:pPr>
      <w:r w:rsidRPr="00286241">
        <w:rPr>
          <w:rFonts w:ascii="Arial" w:hAnsi="Arial" w:cs="Arial"/>
          <w:sz w:val="18"/>
          <w:szCs w:val="18"/>
        </w:rPr>
        <w:t>Klauzule akceptacyjne</w:t>
      </w:r>
    </w:p>
    <w:p w14:paraId="293F93FA" w14:textId="77777777" w:rsidR="00286241" w:rsidRPr="00286241" w:rsidRDefault="00286241" w:rsidP="00286241">
      <w:pPr>
        <w:pStyle w:val="Akapitzlist"/>
        <w:numPr>
          <w:ilvl w:val="1"/>
          <w:numId w:val="18"/>
        </w:numPr>
        <w:spacing w:after="160" w:line="259" w:lineRule="auto"/>
        <w:rPr>
          <w:rFonts w:ascii="Arial" w:hAnsi="Arial" w:cs="Arial"/>
          <w:sz w:val="18"/>
          <w:szCs w:val="18"/>
        </w:rPr>
      </w:pPr>
      <w:r w:rsidRPr="00286241">
        <w:rPr>
          <w:rFonts w:ascii="Arial" w:hAnsi="Arial" w:cs="Arial"/>
          <w:sz w:val="18"/>
          <w:szCs w:val="18"/>
        </w:rPr>
        <w:t>akceptacja – klauzula RODO</w:t>
      </w:r>
    </w:p>
    <w:p w14:paraId="071C9545" w14:textId="77777777" w:rsidR="00286241" w:rsidRPr="00286241" w:rsidRDefault="00286241" w:rsidP="00286241">
      <w:pPr>
        <w:pStyle w:val="Akapitzlist"/>
        <w:numPr>
          <w:ilvl w:val="1"/>
          <w:numId w:val="18"/>
        </w:numPr>
        <w:spacing w:after="160" w:line="259" w:lineRule="auto"/>
        <w:rPr>
          <w:rFonts w:ascii="Arial" w:hAnsi="Arial" w:cs="Arial"/>
          <w:sz w:val="18"/>
          <w:szCs w:val="18"/>
        </w:rPr>
      </w:pPr>
      <w:r w:rsidRPr="00286241">
        <w:rPr>
          <w:rFonts w:ascii="Arial" w:hAnsi="Arial" w:cs="Arial"/>
          <w:sz w:val="18"/>
          <w:szCs w:val="18"/>
        </w:rPr>
        <w:t>akceptacja – klauzula sankcyjna</w:t>
      </w:r>
    </w:p>
    <w:p w14:paraId="6E973B6D" w14:textId="77777777" w:rsidR="00286241" w:rsidRPr="00286241" w:rsidRDefault="00286241" w:rsidP="00286241">
      <w:pPr>
        <w:pStyle w:val="Akapitzlist"/>
        <w:numPr>
          <w:ilvl w:val="1"/>
          <w:numId w:val="18"/>
        </w:numPr>
        <w:spacing w:after="160" w:line="259" w:lineRule="auto"/>
        <w:rPr>
          <w:rFonts w:ascii="Arial" w:hAnsi="Arial" w:cs="Arial"/>
          <w:sz w:val="18"/>
          <w:szCs w:val="18"/>
        </w:rPr>
      </w:pPr>
      <w:r w:rsidRPr="00286241">
        <w:rPr>
          <w:rFonts w:ascii="Arial" w:hAnsi="Arial" w:cs="Arial"/>
          <w:sz w:val="18"/>
          <w:szCs w:val="18"/>
        </w:rPr>
        <w:t>akceptacja – zachowanie poufności</w:t>
      </w:r>
    </w:p>
    <w:p w14:paraId="4BB00CFB" w14:textId="68EC98E6" w:rsidR="00286241" w:rsidRPr="00286241" w:rsidRDefault="00286241" w:rsidP="002219AA">
      <w:pPr>
        <w:numPr>
          <w:ilvl w:val="2"/>
          <w:numId w:val="17"/>
        </w:numPr>
        <w:tabs>
          <w:tab w:val="clear" w:pos="1418"/>
        </w:tabs>
        <w:spacing w:before="120" w:after="120" w:line="276" w:lineRule="auto"/>
        <w:ind w:left="567" w:hanging="414"/>
        <w:jc w:val="both"/>
        <w:rPr>
          <w:rFonts w:ascii="Arial" w:hAnsi="Arial" w:cs="Arial"/>
          <w:sz w:val="18"/>
          <w:szCs w:val="18"/>
        </w:rPr>
      </w:pPr>
      <w:r w:rsidRPr="00286241">
        <w:rPr>
          <w:rFonts w:ascii="Arial" w:hAnsi="Arial" w:cs="Arial"/>
          <w:sz w:val="18"/>
          <w:szCs w:val="18"/>
        </w:rPr>
        <w:t xml:space="preserve"> Załącznikami do Wniosku są (prosimy wymienić wszystkie załączniki np. schematy sekcjonowania, projekty budowlane/wykonawcze, inną dokumentację techniczną/studium wykonalności):</w:t>
      </w:r>
    </w:p>
    <w:p w14:paraId="3BEED80B" w14:textId="77777777" w:rsidR="00286241" w:rsidRPr="00286241" w:rsidRDefault="00286241" w:rsidP="00286241">
      <w:pPr>
        <w:numPr>
          <w:ilvl w:val="0"/>
          <w:numId w:val="19"/>
        </w:numPr>
        <w:suppressAutoHyphens/>
        <w:spacing w:before="120" w:after="120" w:line="276" w:lineRule="auto"/>
        <w:ind w:left="1701" w:hanging="567"/>
        <w:jc w:val="both"/>
        <w:rPr>
          <w:rFonts w:ascii="Arial" w:hAnsi="Arial" w:cs="Arial"/>
          <w:sz w:val="18"/>
          <w:szCs w:val="18"/>
        </w:rPr>
      </w:pPr>
      <w:r w:rsidRPr="00286241">
        <w:rPr>
          <w:rFonts w:ascii="Arial" w:hAnsi="Arial" w:cs="Arial"/>
          <w:sz w:val="18"/>
          <w:szCs w:val="18"/>
        </w:rPr>
        <w:t>__________________________________________</w:t>
      </w:r>
    </w:p>
    <w:p w14:paraId="54E2F630" w14:textId="77777777" w:rsidR="00286241" w:rsidRPr="00286241" w:rsidRDefault="00286241" w:rsidP="00286241">
      <w:pPr>
        <w:numPr>
          <w:ilvl w:val="0"/>
          <w:numId w:val="19"/>
        </w:numPr>
        <w:suppressAutoHyphens/>
        <w:spacing w:before="120" w:after="120" w:line="276" w:lineRule="auto"/>
        <w:ind w:left="1701" w:hanging="567"/>
        <w:jc w:val="both"/>
        <w:rPr>
          <w:rFonts w:ascii="Arial" w:hAnsi="Arial" w:cs="Arial"/>
          <w:sz w:val="18"/>
          <w:szCs w:val="18"/>
        </w:rPr>
      </w:pPr>
      <w:r w:rsidRPr="00286241">
        <w:rPr>
          <w:rFonts w:ascii="Arial" w:hAnsi="Arial" w:cs="Arial"/>
          <w:sz w:val="18"/>
          <w:szCs w:val="18"/>
        </w:rPr>
        <w:t>__________________________________________</w:t>
      </w:r>
    </w:p>
    <w:p w14:paraId="220B6143" w14:textId="77777777" w:rsidR="00286241" w:rsidRPr="00286241" w:rsidRDefault="00286241" w:rsidP="00286241">
      <w:pPr>
        <w:suppressAutoHyphens/>
        <w:spacing w:before="120" w:after="120" w:line="276" w:lineRule="auto"/>
        <w:ind w:left="1701"/>
        <w:rPr>
          <w:rFonts w:ascii="Arial" w:hAnsi="Arial" w:cs="Arial"/>
          <w:sz w:val="18"/>
          <w:szCs w:val="18"/>
        </w:rPr>
      </w:pPr>
    </w:p>
    <w:p w14:paraId="299F084E" w14:textId="77777777" w:rsidR="00286241" w:rsidRPr="00286241" w:rsidRDefault="00286241" w:rsidP="00286241">
      <w:pPr>
        <w:suppressAutoHyphens/>
        <w:spacing w:before="120" w:after="120" w:line="276" w:lineRule="auto"/>
        <w:ind w:left="1701"/>
        <w:rPr>
          <w:rFonts w:ascii="Arial" w:hAnsi="Arial" w:cs="Arial"/>
          <w:sz w:val="18"/>
          <w:szCs w:val="18"/>
        </w:rPr>
      </w:pPr>
    </w:p>
    <w:p w14:paraId="550E5E51" w14:textId="77777777" w:rsidR="00286241" w:rsidRPr="00286241" w:rsidRDefault="00286241" w:rsidP="00286241">
      <w:pPr>
        <w:tabs>
          <w:tab w:val="left" w:pos="851"/>
        </w:tabs>
        <w:suppressAutoHyphens/>
        <w:spacing w:line="276" w:lineRule="auto"/>
        <w:ind w:left="5529" w:hanging="4820"/>
        <w:rPr>
          <w:rFonts w:ascii="Arial" w:hAnsi="Arial" w:cs="Arial"/>
          <w:sz w:val="18"/>
          <w:szCs w:val="18"/>
        </w:rPr>
      </w:pPr>
      <w:r w:rsidRPr="00286241">
        <w:rPr>
          <w:rFonts w:ascii="Arial" w:hAnsi="Arial" w:cs="Arial"/>
          <w:sz w:val="18"/>
          <w:szCs w:val="18"/>
        </w:rPr>
        <w:t>.............................., dn. .........................                                      ...........................................................</w:t>
      </w:r>
    </w:p>
    <w:p w14:paraId="23453C4B" w14:textId="77777777" w:rsidR="00286241" w:rsidRPr="00286241" w:rsidRDefault="00286241" w:rsidP="00286241">
      <w:pPr>
        <w:tabs>
          <w:tab w:val="left" w:pos="851"/>
        </w:tabs>
        <w:suppressAutoHyphens/>
        <w:ind w:left="5529" w:right="68"/>
        <w:rPr>
          <w:rFonts w:ascii="Arial" w:hAnsi="Arial" w:cs="Arial"/>
          <w:i/>
          <w:sz w:val="18"/>
          <w:szCs w:val="18"/>
        </w:rPr>
      </w:pPr>
      <w:r w:rsidRPr="00286241">
        <w:rPr>
          <w:rFonts w:ascii="Arial" w:hAnsi="Arial" w:cs="Arial"/>
          <w:i/>
          <w:sz w:val="18"/>
          <w:szCs w:val="18"/>
        </w:rPr>
        <w:t>Podpis(-y) osoby(-</w:t>
      </w:r>
      <w:proofErr w:type="spellStart"/>
      <w:r w:rsidRPr="00286241">
        <w:rPr>
          <w:rFonts w:ascii="Arial" w:hAnsi="Arial" w:cs="Arial"/>
          <w:i/>
          <w:sz w:val="18"/>
          <w:szCs w:val="18"/>
        </w:rPr>
        <w:t>ób</w:t>
      </w:r>
      <w:proofErr w:type="spellEnd"/>
      <w:r w:rsidRPr="00286241">
        <w:rPr>
          <w:rFonts w:ascii="Arial" w:hAnsi="Arial" w:cs="Arial"/>
          <w:i/>
          <w:sz w:val="18"/>
          <w:szCs w:val="18"/>
        </w:rPr>
        <w:t>) uprawnionej(-</w:t>
      </w:r>
      <w:proofErr w:type="spellStart"/>
      <w:r w:rsidRPr="00286241">
        <w:rPr>
          <w:rFonts w:ascii="Arial" w:hAnsi="Arial" w:cs="Arial"/>
          <w:i/>
          <w:sz w:val="18"/>
          <w:szCs w:val="18"/>
        </w:rPr>
        <w:t>ych</w:t>
      </w:r>
      <w:proofErr w:type="spellEnd"/>
      <w:r w:rsidRPr="00286241">
        <w:rPr>
          <w:rFonts w:ascii="Arial" w:hAnsi="Arial" w:cs="Arial"/>
          <w:i/>
          <w:sz w:val="18"/>
          <w:szCs w:val="18"/>
        </w:rPr>
        <w:t xml:space="preserve">) do składania oświadczeń woli w imieniu podmiotu zewnętrznego </w:t>
      </w:r>
    </w:p>
    <w:p w14:paraId="3226CE2E" w14:textId="77777777" w:rsidR="00286241" w:rsidRPr="00286241" w:rsidRDefault="00286241" w:rsidP="00286241">
      <w:pPr>
        <w:tabs>
          <w:tab w:val="left" w:pos="851"/>
        </w:tabs>
        <w:suppressAutoHyphens/>
        <w:ind w:left="5529" w:right="68"/>
        <w:rPr>
          <w:rFonts w:ascii="Arial" w:hAnsi="Arial" w:cs="Arial"/>
          <w:i/>
          <w:sz w:val="18"/>
          <w:szCs w:val="18"/>
        </w:rPr>
      </w:pPr>
    </w:p>
    <w:p w14:paraId="15C098C0" w14:textId="77777777" w:rsidR="00286241" w:rsidRPr="00286241" w:rsidRDefault="00286241" w:rsidP="00286241">
      <w:pPr>
        <w:rPr>
          <w:rFonts w:ascii="Arial" w:hAnsi="Arial" w:cs="Arial"/>
          <w:sz w:val="18"/>
          <w:szCs w:val="18"/>
        </w:rPr>
      </w:pPr>
      <w:r w:rsidRPr="00286241">
        <w:rPr>
          <w:rFonts w:ascii="Arial" w:hAnsi="Arial" w:cs="Arial"/>
          <w:sz w:val="18"/>
          <w:szCs w:val="18"/>
        </w:rPr>
        <w:br w:type="page"/>
      </w:r>
    </w:p>
    <w:p w14:paraId="18B0AFA8" w14:textId="7829F67A" w:rsidR="00286241" w:rsidRPr="00286241" w:rsidRDefault="00286241" w:rsidP="00286241">
      <w:pPr>
        <w:pStyle w:val="Akapitzlist"/>
        <w:ind w:left="427"/>
        <w:jc w:val="center"/>
        <w:rPr>
          <w:rFonts w:ascii="Arial" w:eastAsia="Calibri" w:hAnsi="Arial" w:cs="Arial"/>
          <w:b/>
          <w:sz w:val="18"/>
          <w:szCs w:val="18"/>
        </w:rPr>
      </w:pPr>
      <w:r w:rsidRPr="00286241">
        <w:rPr>
          <w:rFonts w:ascii="Arial" w:hAnsi="Arial" w:cs="Arial"/>
          <w:b/>
          <w:bCs/>
          <w:sz w:val="18"/>
          <w:szCs w:val="18"/>
        </w:rPr>
        <w:lastRenderedPageBreak/>
        <w:t>Akceptacja - i</w:t>
      </w:r>
      <w:r w:rsidRPr="00286241">
        <w:rPr>
          <w:rFonts w:ascii="Arial" w:hAnsi="Arial" w:cs="Arial"/>
          <w:b/>
          <w:sz w:val="18"/>
          <w:szCs w:val="18"/>
        </w:rPr>
        <w:t xml:space="preserve">nformacje na temat przetwarzania danych osobowych przez PGE Energetyka Kolejowa S.A. </w:t>
      </w:r>
      <w:r>
        <w:rPr>
          <w:rFonts w:ascii="Arial" w:hAnsi="Arial" w:cs="Arial"/>
          <w:b/>
          <w:sz w:val="18"/>
          <w:szCs w:val="18"/>
        </w:rPr>
        <w:br/>
      </w:r>
      <w:r w:rsidRPr="00286241">
        <w:rPr>
          <w:rFonts w:ascii="Arial" w:hAnsi="Arial" w:cs="Arial"/>
          <w:b/>
          <w:sz w:val="18"/>
          <w:szCs w:val="18"/>
        </w:rPr>
        <w:t>w związku z realizacją oceny Zmiany Zewnętrznej</w:t>
      </w:r>
    </w:p>
    <w:p w14:paraId="4D4F7275" w14:textId="77777777" w:rsidR="00286241" w:rsidRPr="00286241" w:rsidRDefault="00286241" w:rsidP="00286241">
      <w:pPr>
        <w:spacing w:after="5"/>
        <w:ind w:right="36"/>
        <w:rPr>
          <w:rFonts w:ascii="Arial" w:hAnsi="Arial" w:cs="Arial"/>
          <w:b/>
          <w:sz w:val="18"/>
          <w:szCs w:val="18"/>
        </w:rPr>
      </w:pPr>
    </w:p>
    <w:p w14:paraId="7BE6D5B5" w14:textId="77777777" w:rsidR="00286241" w:rsidRPr="00286241" w:rsidRDefault="00286241" w:rsidP="00286241">
      <w:pPr>
        <w:numPr>
          <w:ilvl w:val="0"/>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 xml:space="preserve">Administratorem danych osobowych przekazanych przez Podmiot Zewnętrzny na potrzeby realizacji procesu oceny jest PGE Energetyka Kolejowa S.A. z siedzibą: ul. Hoża 63/67, 00-681 Warszawa. Z PGE Energetyka Kolejowa S.A. można się skontaktować poprzez: adres e-mail: </w:t>
      </w:r>
      <w:hyperlink r:id="rId13" w:history="1">
        <w:r w:rsidRPr="00286241">
          <w:rPr>
            <w:rFonts w:ascii="Arial" w:eastAsia="Calibri" w:hAnsi="Arial" w:cs="Arial"/>
            <w:bCs/>
            <w:color w:val="0563C1"/>
            <w:sz w:val="18"/>
            <w:szCs w:val="18"/>
            <w:u w:val="single"/>
          </w:rPr>
          <w:t>daneosobowe.pgeek@gkpge.pl</w:t>
        </w:r>
      </w:hyperlink>
      <w:r w:rsidRPr="00286241">
        <w:rPr>
          <w:rFonts w:ascii="Arial" w:eastAsia="Calibri" w:hAnsi="Arial" w:cs="Arial"/>
          <w:bCs/>
          <w:sz w:val="18"/>
          <w:szCs w:val="18"/>
        </w:rPr>
        <w:t xml:space="preserve"> lub pisemnie na adres siedziby wskazany powyżej. </w:t>
      </w:r>
    </w:p>
    <w:p w14:paraId="61A16D79" w14:textId="77777777" w:rsidR="00286241" w:rsidRPr="00286241" w:rsidRDefault="00286241" w:rsidP="00286241">
      <w:pPr>
        <w:numPr>
          <w:ilvl w:val="0"/>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 xml:space="preserve">W PGE Energetyka Kolejowa S.A. został wyznaczony Inspektor ochrony danych, z którym można się skontaktować we wszystkich sprawach związanych z przetwarzaniem danych osobowych poprzez e-mail: </w:t>
      </w:r>
      <w:hyperlink r:id="rId14" w:history="1">
        <w:r w:rsidRPr="00286241">
          <w:rPr>
            <w:rFonts w:ascii="Arial" w:eastAsia="Calibri" w:hAnsi="Arial" w:cs="Arial"/>
            <w:bCs/>
            <w:color w:val="0563C1"/>
            <w:sz w:val="18"/>
            <w:szCs w:val="18"/>
            <w:u w:val="single"/>
          </w:rPr>
          <w:t>iodo.pgeek@gkpge.pl</w:t>
        </w:r>
      </w:hyperlink>
      <w:r w:rsidRPr="00286241">
        <w:rPr>
          <w:rFonts w:ascii="Arial" w:eastAsia="Calibri" w:hAnsi="Arial" w:cs="Arial"/>
          <w:bCs/>
          <w:sz w:val="18"/>
          <w:szCs w:val="18"/>
        </w:rPr>
        <w:t>.</w:t>
      </w:r>
    </w:p>
    <w:p w14:paraId="08F1AA61" w14:textId="77777777" w:rsidR="00286241" w:rsidRPr="00286241" w:rsidRDefault="00286241" w:rsidP="00286241">
      <w:pPr>
        <w:numPr>
          <w:ilvl w:val="0"/>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Zebrane dane:</w:t>
      </w:r>
    </w:p>
    <w:p w14:paraId="3A220289" w14:textId="3CB14828" w:rsidR="00286241" w:rsidRPr="00286241" w:rsidRDefault="00286241" w:rsidP="00286241">
      <w:pPr>
        <w:numPr>
          <w:ilvl w:val="1"/>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osób reprezentujących Podmiot Zewnętrzny, w tym członków jego organów ujawnione w KRS, w szczególności imiona, nazwisko, nr PESEL, pełniona funkcja; jak również pełnomocników ujawnione w dołączonym pełnomocnictwie, w tym imię, nazwisko, nr PESEL;</w:t>
      </w:r>
    </w:p>
    <w:p w14:paraId="45C81D8F" w14:textId="77777777" w:rsidR="00286241" w:rsidRPr="00286241" w:rsidRDefault="00286241" w:rsidP="00286241">
      <w:pPr>
        <w:numPr>
          <w:ilvl w:val="1"/>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 xml:space="preserve">przedstawicieli Wykonawcy wskazanych do realizacji umowy w zakresie: imię, nazwisko, stanowisko, nr telefonu oraz adres e-mail; </w:t>
      </w:r>
    </w:p>
    <w:p w14:paraId="2922BDFC" w14:textId="77777777" w:rsidR="00286241" w:rsidRPr="00286241" w:rsidRDefault="00286241" w:rsidP="00286241">
      <w:pPr>
        <w:rPr>
          <w:rFonts w:ascii="Arial" w:eastAsia="Calibri" w:hAnsi="Arial" w:cs="Arial"/>
          <w:bCs/>
          <w:sz w:val="18"/>
          <w:szCs w:val="18"/>
        </w:rPr>
      </w:pPr>
      <w:r w:rsidRPr="00286241">
        <w:rPr>
          <w:rFonts w:ascii="Arial" w:eastAsia="Calibri" w:hAnsi="Arial" w:cs="Arial"/>
          <w:bCs/>
          <w:sz w:val="18"/>
          <w:szCs w:val="18"/>
        </w:rPr>
        <w:t>będą przetwarzane w celach związanych z realizacją procesu oceny.</w:t>
      </w:r>
    </w:p>
    <w:p w14:paraId="34DF2784" w14:textId="77777777" w:rsidR="00286241" w:rsidRPr="00286241" w:rsidRDefault="00286241" w:rsidP="00286241">
      <w:pPr>
        <w:numPr>
          <w:ilvl w:val="0"/>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 xml:space="preserve">Podstawą prawną przetwarzania danych osobowych osób reprezentujących Podmiot Zewnętrzny oraz jego przedstawicieli, wynikającą z </w:t>
      </w:r>
      <w:r w:rsidRPr="00286241">
        <w:rPr>
          <w:rFonts w:ascii="Arial" w:eastAsia="Calibri" w:hAnsi="Arial" w:cs="Arial"/>
          <w:sz w:val="18"/>
          <w:szCs w:val="18"/>
        </w:rPr>
        <w:t>ogólnego rozporządzenia o ochronie danych (zwanego dalej RODO)</w:t>
      </w:r>
      <w:r w:rsidRPr="00286241">
        <w:rPr>
          <w:rFonts w:ascii="Arial" w:eastAsia="Calibri" w:hAnsi="Arial" w:cs="Arial"/>
          <w:bCs/>
          <w:sz w:val="18"/>
          <w:szCs w:val="18"/>
        </w:rPr>
        <w:t xml:space="preserve"> jest:</w:t>
      </w:r>
    </w:p>
    <w:p w14:paraId="6FFBCAEB" w14:textId="77777777" w:rsidR="00286241" w:rsidRPr="00286241" w:rsidRDefault="00286241" w:rsidP="00286241">
      <w:pPr>
        <w:numPr>
          <w:ilvl w:val="1"/>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 xml:space="preserve">prawnie uzasadniony interes PGE Energetyka Kolejowa S.A., o którym mowa w art. 6 ust. 1 lit. f RODO związany </w:t>
      </w:r>
      <w:r w:rsidRPr="00286241">
        <w:rPr>
          <w:rFonts w:ascii="Arial" w:eastAsia="Calibri" w:hAnsi="Arial" w:cs="Arial"/>
          <w:bCs/>
          <w:sz w:val="18"/>
          <w:szCs w:val="18"/>
        </w:rPr>
        <w:br/>
        <w:t>z realizacją wykonania postanowień niniejszej umowy oraz dochodzeniem lub odpieraniem ewentualnych roszczeń z niej wynikających.</w:t>
      </w:r>
    </w:p>
    <w:p w14:paraId="29A47CA7" w14:textId="77777777" w:rsidR="00286241" w:rsidRPr="00286241" w:rsidRDefault="00286241" w:rsidP="00286241">
      <w:pPr>
        <w:numPr>
          <w:ilvl w:val="1"/>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wypełnianie obowiązków prawnych zgodnie z art. 6 ust. 1 lit. c RODO określonych przepisami o rachunkowości oraz przepisami dotyczącymi podatków w szczególności w sytuacji, gdy dane osobowe stanowią element dokumentacji księgowej.</w:t>
      </w:r>
    </w:p>
    <w:p w14:paraId="264EE012" w14:textId="77777777" w:rsidR="00286241" w:rsidRPr="00286241" w:rsidRDefault="00286241" w:rsidP="00286241">
      <w:pPr>
        <w:numPr>
          <w:ilvl w:val="0"/>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 xml:space="preserve">Dane mogą być udostępniane podmiotom uprawnionym na podstawie prawa, w tym organom administracji skarbowej. Dane mogą być przekazywane również podmiotom przetwarzającym dane osobowe na zlecenie PGE Energetyka Kolejowa S.A., w tym m.in.: obsługującym systemy informatyczne wykorzystywane na potrzeby realizacji procesu oceny, prowadzącym zewnętrzne archiwa dokumentacji, realizującym audyty oraz podmiotom, którym zlecono dochodzenie roszczeń; przy czym takie podmioty przetwarzają dane na podstawie umowy z PGE Energetyka Kolejowa S.A. i wyłącznie zgodnie z jej poleceniami. </w:t>
      </w:r>
    </w:p>
    <w:p w14:paraId="3AF6DE5E" w14:textId="77777777" w:rsidR="00286241" w:rsidRPr="00286241" w:rsidRDefault="00286241" w:rsidP="00286241">
      <w:pPr>
        <w:numPr>
          <w:ilvl w:val="0"/>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 xml:space="preserve">Dane przetwarzane będą przez czas realizacji procesy oceny, a po jej zakończeniu przez czas związany </w:t>
      </w:r>
      <w:r w:rsidRPr="00286241">
        <w:rPr>
          <w:rFonts w:ascii="Arial" w:eastAsia="Calibri" w:hAnsi="Arial" w:cs="Arial"/>
          <w:bCs/>
          <w:sz w:val="18"/>
          <w:szCs w:val="18"/>
        </w:rPr>
        <w:br/>
        <w:t>z wygaśnięciem roszczeń wynikających z procesu oceny oraz przez czas określony przepisami dotyczącymi sprawozdawczości finansowej.</w:t>
      </w:r>
    </w:p>
    <w:p w14:paraId="2BBD8F18" w14:textId="77777777" w:rsidR="00286241" w:rsidRPr="00286241" w:rsidRDefault="00286241" w:rsidP="00286241">
      <w:pPr>
        <w:numPr>
          <w:ilvl w:val="0"/>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Każda osoba ma prawo: dostępu do swoich danych, żądania ich sprostowania, usunięcia oraz ograniczenia ich przetwarzania, jak również wyrażenia sprzeciwu w przypadku przetwarzania danych w oparciu o uzasadniony interes, o którym mowa w pkt 4a powyżej.</w:t>
      </w:r>
    </w:p>
    <w:p w14:paraId="2227687B" w14:textId="77777777" w:rsidR="00286241" w:rsidRPr="00286241" w:rsidRDefault="00286241" w:rsidP="00286241">
      <w:pPr>
        <w:numPr>
          <w:ilvl w:val="0"/>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 xml:space="preserve">W celu skorzystania z powyższych praw, należy skontaktować się z PGE Energetyka Kolejowa S.A. lub z Inspektorem ochrony danych (dane kontaktowe wskazane w pkt 1 i 2 powyżej). </w:t>
      </w:r>
    </w:p>
    <w:p w14:paraId="5CE00B93" w14:textId="77777777" w:rsidR="00286241" w:rsidRPr="00286241" w:rsidRDefault="00286241" w:rsidP="00286241">
      <w:pPr>
        <w:numPr>
          <w:ilvl w:val="0"/>
          <w:numId w:val="21"/>
        </w:numPr>
        <w:ind w:left="0" w:firstLine="0"/>
        <w:jc w:val="both"/>
        <w:rPr>
          <w:rFonts w:ascii="Arial" w:eastAsia="Calibri" w:hAnsi="Arial" w:cs="Arial"/>
          <w:bCs/>
          <w:sz w:val="18"/>
          <w:szCs w:val="18"/>
        </w:rPr>
      </w:pPr>
      <w:r w:rsidRPr="00286241">
        <w:rPr>
          <w:rFonts w:ascii="Arial" w:eastAsia="Calibri" w:hAnsi="Arial" w:cs="Arial"/>
          <w:bCs/>
          <w:sz w:val="18"/>
          <w:szCs w:val="18"/>
        </w:rPr>
        <w:t>Każda osoba ma również prawo wniesienia skargi do Prezesa Urzędu Ochrony Danych Osobowych.</w:t>
      </w:r>
    </w:p>
    <w:p w14:paraId="1A28FEE4" w14:textId="77777777" w:rsidR="00286241" w:rsidRPr="00286241" w:rsidRDefault="00286241" w:rsidP="00286241">
      <w:pPr>
        <w:spacing w:after="120"/>
        <w:jc w:val="both"/>
        <w:rPr>
          <w:rFonts w:ascii="Arial" w:eastAsia="Calibri" w:hAnsi="Arial" w:cs="Arial"/>
          <w:bCs/>
          <w:sz w:val="18"/>
          <w:szCs w:val="18"/>
        </w:rPr>
      </w:pPr>
    </w:p>
    <w:p w14:paraId="31C7274D" w14:textId="77777777" w:rsidR="00286241" w:rsidRPr="00286241" w:rsidRDefault="00286241" w:rsidP="00286241">
      <w:pPr>
        <w:tabs>
          <w:tab w:val="left" w:pos="851"/>
        </w:tabs>
        <w:suppressAutoHyphens/>
        <w:spacing w:line="276" w:lineRule="auto"/>
        <w:ind w:left="5529" w:hanging="4820"/>
        <w:rPr>
          <w:rFonts w:ascii="Arial" w:hAnsi="Arial" w:cs="Arial"/>
          <w:sz w:val="18"/>
          <w:szCs w:val="18"/>
        </w:rPr>
      </w:pPr>
      <w:r w:rsidRPr="00286241">
        <w:rPr>
          <w:rFonts w:ascii="Arial" w:hAnsi="Arial" w:cs="Arial"/>
          <w:sz w:val="18"/>
          <w:szCs w:val="18"/>
        </w:rPr>
        <w:t>.............................., dn. .........................                                      ...........................................................</w:t>
      </w:r>
    </w:p>
    <w:p w14:paraId="403B90D6" w14:textId="77777777" w:rsidR="00286241" w:rsidRPr="00286241" w:rsidRDefault="00286241" w:rsidP="00286241">
      <w:pPr>
        <w:tabs>
          <w:tab w:val="left" w:pos="851"/>
        </w:tabs>
        <w:suppressAutoHyphens/>
        <w:ind w:left="5529" w:right="68"/>
        <w:rPr>
          <w:rFonts w:ascii="Arial" w:hAnsi="Arial" w:cs="Arial"/>
          <w:i/>
          <w:sz w:val="18"/>
          <w:szCs w:val="18"/>
        </w:rPr>
      </w:pPr>
      <w:r w:rsidRPr="00286241">
        <w:rPr>
          <w:rFonts w:ascii="Arial" w:hAnsi="Arial" w:cs="Arial"/>
          <w:i/>
          <w:sz w:val="18"/>
          <w:szCs w:val="18"/>
        </w:rPr>
        <w:t>Podpis(-y) osoby(-</w:t>
      </w:r>
      <w:proofErr w:type="spellStart"/>
      <w:r w:rsidRPr="00286241">
        <w:rPr>
          <w:rFonts w:ascii="Arial" w:hAnsi="Arial" w:cs="Arial"/>
          <w:i/>
          <w:sz w:val="18"/>
          <w:szCs w:val="18"/>
        </w:rPr>
        <w:t>ób</w:t>
      </w:r>
      <w:proofErr w:type="spellEnd"/>
      <w:r w:rsidRPr="00286241">
        <w:rPr>
          <w:rFonts w:ascii="Arial" w:hAnsi="Arial" w:cs="Arial"/>
          <w:i/>
          <w:sz w:val="18"/>
          <w:szCs w:val="18"/>
        </w:rPr>
        <w:t>) uprawnionej(-</w:t>
      </w:r>
      <w:proofErr w:type="spellStart"/>
      <w:r w:rsidRPr="00286241">
        <w:rPr>
          <w:rFonts w:ascii="Arial" w:hAnsi="Arial" w:cs="Arial"/>
          <w:i/>
          <w:sz w:val="18"/>
          <w:szCs w:val="18"/>
        </w:rPr>
        <w:t>ych</w:t>
      </w:r>
      <w:proofErr w:type="spellEnd"/>
      <w:r w:rsidRPr="00286241">
        <w:rPr>
          <w:rFonts w:ascii="Arial" w:hAnsi="Arial" w:cs="Arial"/>
          <w:i/>
          <w:sz w:val="18"/>
          <w:szCs w:val="18"/>
        </w:rPr>
        <w:t xml:space="preserve">) do składania oświadczeń woli w imieniu podmiotu zewnętrznego </w:t>
      </w:r>
    </w:p>
    <w:p w14:paraId="48302FBE" w14:textId="77777777" w:rsidR="00286241" w:rsidRPr="00286241" w:rsidRDefault="00286241" w:rsidP="00286241">
      <w:pPr>
        <w:rPr>
          <w:rFonts w:ascii="Arial" w:hAnsi="Arial" w:cs="Arial"/>
          <w:sz w:val="18"/>
          <w:szCs w:val="18"/>
        </w:rPr>
      </w:pPr>
      <w:r w:rsidRPr="00286241">
        <w:rPr>
          <w:rFonts w:ascii="Arial" w:hAnsi="Arial" w:cs="Arial"/>
          <w:sz w:val="18"/>
          <w:szCs w:val="18"/>
        </w:rPr>
        <w:br w:type="page"/>
      </w:r>
    </w:p>
    <w:p w14:paraId="7BA4693B" w14:textId="77777777" w:rsidR="00286241" w:rsidRPr="00286241" w:rsidRDefault="00286241" w:rsidP="00286241">
      <w:pPr>
        <w:pStyle w:val="Akapitzlist"/>
        <w:ind w:left="427"/>
        <w:jc w:val="center"/>
        <w:rPr>
          <w:rFonts w:ascii="Arial" w:hAnsi="Arial" w:cs="Arial"/>
          <w:b/>
          <w:bCs/>
          <w:sz w:val="18"/>
          <w:szCs w:val="18"/>
        </w:rPr>
      </w:pPr>
      <w:r w:rsidRPr="00286241">
        <w:rPr>
          <w:rFonts w:ascii="Arial" w:hAnsi="Arial" w:cs="Arial"/>
          <w:b/>
          <w:bCs/>
          <w:sz w:val="18"/>
          <w:szCs w:val="18"/>
        </w:rPr>
        <w:lastRenderedPageBreak/>
        <w:t>Akceptacja – klauzula sankcyjna</w:t>
      </w:r>
    </w:p>
    <w:p w14:paraId="6D65FB23" w14:textId="77777777" w:rsidR="00286241" w:rsidRPr="00286241" w:rsidRDefault="00286241" w:rsidP="00286241">
      <w:pPr>
        <w:pStyle w:val="Akapitzlist"/>
        <w:ind w:left="427"/>
        <w:rPr>
          <w:rFonts w:ascii="Arial" w:hAnsi="Arial" w:cs="Arial"/>
          <w:b/>
          <w:bCs/>
          <w:sz w:val="18"/>
          <w:szCs w:val="18"/>
        </w:rPr>
      </w:pPr>
    </w:p>
    <w:p w14:paraId="7C604D8B"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1.</w:t>
      </w:r>
      <w:r w:rsidRPr="00286241">
        <w:rPr>
          <w:rFonts w:ascii="Arial" w:hAnsi="Arial" w:cs="Arial"/>
          <w:bCs/>
          <w:sz w:val="18"/>
          <w:szCs w:val="18"/>
        </w:rPr>
        <w:tab/>
        <w:t>Celem postanowień niniejszego załącznika jest niedopuszczenie, aby w realizacji procesu oceny brał udział Podmiot Zewnętrzny i przedstawiciele Podmiotu Zewnętrznego Objęci Sankcjami.</w:t>
      </w:r>
    </w:p>
    <w:p w14:paraId="158BD9FD"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2.</w:t>
      </w:r>
      <w:r w:rsidRPr="00286241">
        <w:rPr>
          <w:rFonts w:ascii="Arial" w:hAnsi="Arial" w:cs="Arial"/>
          <w:bCs/>
          <w:sz w:val="18"/>
          <w:szCs w:val="18"/>
        </w:rPr>
        <w:tab/>
        <w:t xml:space="preserve">Podmiot Zewnętrzny niniejszym oświadcza, że na dzień złożenia wniosku nie jest Podmiotem Objętym Sankcjami, ani nie zgłasza przedstawicieli Objętych Sankcjami. </w:t>
      </w:r>
    </w:p>
    <w:p w14:paraId="31368891"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3.</w:t>
      </w:r>
      <w:r w:rsidRPr="00286241">
        <w:rPr>
          <w:rFonts w:ascii="Arial" w:hAnsi="Arial" w:cs="Arial"/>
          <w:bCs/>
          <w:sz w:val="18"/>
          <w:szCs w:val="18"/>
        </w:rPr>
        <w:tab/>
        <w:t xml:space="preserve">Podmiot Zewnętrzny zapewnia i gwarantuje, że w całym okresie realizacji procesu oceny nie będzie Podmiotem Objętym Sankcjami, ani jego przedstawiciele nie będą Objęci Sankcjami. </w:t>
      </w:r>
    </w:p>
    <w:p w14:paraId="1421EB5C"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4.</w:t>
      </w:r>
      <w:r w:rsidRPr="00286241">
        <w:rPr>
          <w:rFonts w:ascii="Arial" w:hAnsi="Arial" w:cs="Arial"/>
          <w:bCs/>
          <w:sz w:val="18"/>
          <w:szCs w:val="18"/>
        </w:rPr>
        <w:tab/>
        <w:t xml:space="preserve">Podmiot Zewnętrzny zapewnia i gwarantuje, że w ramach wykonywania procesu oceny ani Podmiot Zewnętrzny, </w:t>
      </w:r>
      <w:r w:rsidRPr="00286241">
        <w:rPr>
          <w:rFonts w:ascii="Arial" w:hAnsi="Arial" w:cs="Arial"/>
          <w:bCs/>
          <w:sz w:val="18"/>
          <w:szCs w:val="18"/>
        </w:rPr>
        <w:br/>
        <w:t xml:space="preserve">ani żaden z jego przedstawicieli nie naruszą żadnego, wynikającego z sankcji wprowadzonych na mocy przepisów obowiązujących w Rzeczypospolitej Polskiej, zakazu działania lub zaniechania, w szczególności określonych </w:t>
      </w:r>
      <w:r w:rsidRPr="00286241">
        <w:rPr>
          <w:rFonts w:ascii="Arial" w:hAnsi="Arial" w:cs="Arial"/>
          <w:bCs/>
          <w:sz w:val="18"/>
          <w:szCs w:val="18"/>
        </w:rPr>
        <w:br/>
        <w:t xml:space="preserve">w 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Rosję i Białoruś wynikających z powołanych wyżej aktów w ich brzmieniu, </w:t>
      </w:r>
      <w:r w:rsidRPr="00286241">
        <w:rPr>
          <w:rFonts w:ascii="Arial" w:hAnsi="Arial" w:cs="Arial"/>
          <w:bCs/>
          <w:sz w:val="18"/>
          <w:szCs w:val="18"/>
        </w:rPr>
        <w:br/>
        <w:t xml:space="preserve">w brzmieniu jakie może im być nadane w przyszłości,  jak również z innych aktów prawnych, jakie mogą zostać wydane w przyszłości przez Komisję Unii Europejskiej lub właściwe organy krajowe, a mających wpływ na proces oceny realizowany z PGE EK S.A. oraz zagwarantować przestrzeganie tych sankcji przez Podmiot Zewnętrzny i jego </w:t>
      </w:r>
      <w:r w:rsidRPr="00286241">
        <w:rPr>
          <w:rFonts w:ascii="Arial" w:hAnsi="Arial" w:cs="Arial"/>
          <w:bCs/>
          <w:sz w:val="18"/>
          <w:szCs w:val="18"/>
        </w:rPr>
        <w:br/>
        <w:t>i przedstawicieli.</w:t>
      </w:r>
    </w:p>
    <w:p w14:paraId="744EE33D" w14:textId="7CE19F40"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5.</w:t>
      </w:r>
      <w:r w:rsidRPr="00286241">
        <w:rPr>
          <w:rFonts w:ascii="Arial" w:hAnsi="Arial" w:cs="Arial"/>
          <w:bCs/>
          <w:sz w:val="18"/>
          <w:szCs w:val="18"/>
        </w:rPr>
        <w:tab/>
        <w:t xml:space="preserve">Podmiot Zewnętrzny zapewnia i gwarantuje, że zawiadomi PGE EK S.A., w sposób określony w ust. 6 niniejszego załącznika, o każdej zmianie stanu rzeczy co do którego Podmiot Zewnętrzny  złożył oświadczenie, o którym mowa </w:t>
      </w:r>
      <w:r>
        <w:rPr>
          <w:rFonts w:ascii="Arial" w:hAnsi="Arial" w:cs="Arial"/>
          <w:bCs/>
          <w:sz w:val="18"/>
          <w:szCs w:val="18"/>
        </w:rPr>
        <w:br/>
      </w:r>
      <w:r w:rsidRPr="00286241">
        <w:rPr>
          <w:rFonts w:ascii="Arial" w:hAnsi="Arial" w:cs="Arial"/>
          <w:bCs/>
          <w:sz w:val="18"/>
          <w:szCs w:val="18"/>
        </w:rPr>
        <w:t>w ust. 3 lub ust. 4 niniejszego załącznika, a w szczególności, że zawiadomi PGE EK S.A., jeżeli on lub jego przedstawiciel stanie się Podmiotem/Osobą Objętym Sankcjami lub innymi sankcjami jakie mogą zostać w przyszłości wprowadzone przez właściwe organy z powodu konfliktu zbrojnego w Ukrainie.</w:t>
      </w:r>
    </w:p>
    <w:p w14:paraId="11708B8E"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6.</w:t>
      </w:r>
      <w:r w:rsidRPr="00286241">
        <w:rPr>
          <w:rFonts w:ascii="Arial" w:hAnsi="Arial" w:cs="Arial"/>
          <w:bCs/>
          <w:sz w:val="18"/>
          <w:szCs w:val="18"/>
        </w:rPr>
        <w:tab/>
        <w:t>Podmiot Zewnętrzny dokona zawiadomienia, o którym mowa w ust. 5, w formie pisemnej oraz za pośrednictwem poczty elektronicznej, w terminie 3 (trzech) dni roboczych od dnia, w którym dowiedział się lub, przy dołożeniu najwyższej staranności, powinien dowiedzieć się o zaistnieniu podstaw do dokonania zawiadomienia.</w:t>
      </w:r>
    </w:p>
    <w:p w14:paraId="25A68BBF"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7.</w:t>
      </w:r>
      <w:r w:rsidRPr="00286241">
        <w:rPr>
          <w:rFonts w:ascii="Arial" w:hAnsi="Arial" w:cs="Arial"/>
          <w:bCs/>
          <w:sz w:val="18"/>
          <w:szCs w:val="18"/>
        </w:rPr>
        <w:tab/>
        <w:t>PGE EK S.A. może odstąpić od procesu oceny w każdym z następujących przypadków, tj. gdy:</w:t>
      </w:r>
    </w:p>
    <w:p w14:paraId="014BEAF8"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1)</w:t>
      </w:r>
      <w:r w:rsidRPr="00286241">
        <w:rPr>
          <w:rFonts w:ascii="Arial" w:hAnsi="Arial" w:cs="Arial"/>
          <w:bCs/>
          <w:sz w:val="18"/>
          <w:szCs w:val="18"/>
        </w:rPr>
        <w:tab/>
        <w:t>oświadczenia Podmiotu Zewnętrznego zawarte w ust. 2, 3 lub 4 niniejszego załącznika lub oświadczenia jego Przedstawiciela, okażą się nieprawdziwe,</w:t>
      </w:r>
    </w:p>
    <w:p w14:paraId="5881D1A2"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2)</w:t>
      </w:r>
      <w:r w:rsidRPr="00286241">
        <w:rPr>
          <w:rFonts w:ascii="Arial" w:hAnsi="Arial" w:cs="Arial"/>
          <w:bCs/>
          <w:sz w:val="18"/>
          <w:szCs w:val="18"/>
        </w:rPr>
        <w:tab/>
        <w:t>Podmiot Zewnętrzny naruszy zobowiązanie wynikające z ust. 4 niniejszego paragrafu, lub</w:t>
      </w:r>
    </w:p>
    <w:p w14:paraId="07540DC5"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3)</w:t>
      </w:r>
      <w:r w:rsidRPr="00286241">
        <w:rPr>
          <w:rFonts w:ascii="Arial" w:hAnsi="Arial" w:cs="Arial"/>
          <w:bCs/>
          <w:sz w:val="18"/>
          <w:szCs w:val="18"/>
        </w:rPr>
        <w:tab/>
        <w:t xml:space="preserve">Podmiot Zewnętrzny nie złoży PGE EK S.A. oświadczenia, o którym mowa w ust. 5 niniejszego załącznika </w:t>
      </w:r>
      <w:r w:rsidRPr="00286241">
        <w:rPr>
          <w:rFonts w:ascii="Arial" w:hAnsi="Arial" w:cs="Arial"/>
          <w:bCs/>
          <w:sz w:val="18"/>
          <w:szCs w:val="18"/>
        </w:rPr>
        <w:br/>
        <w:t xml:space="preserve">i to pomimo ponownego wezwania Podmiotu Zewnętrznego do złożenia takiego oświadczenia i wyznaczenia </w:t>
      </w:r>
      <w:r w:rsidRPr="00286241">
        <w:rPr>
          <w:rFonts w:ascii="Arial" w:hAnsi="Arial" w:cs="Arial"/>
          <w:bCs/>
          <w:sz w:val="18"/>
          <w:szCs w:val="18"/>
        </w:rPr>
        <w:br/>
        <w:t>na to dodatkowego terminu nie krótszego niż 3 (trzy) dni robocze.</w:t>
      </w:r>
    </w:p>
    <w:p w14:paraId="3EA0FC4F"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PGE EK S.A. może złożyć oświadczenie o odstąpieniu od procesu oceny na tej podstawie w terminie 7 dni od powzięcia wiadomości o okoliczności stanowiącej podstawę odstąpienia*.</w:t>
      </w:r>
    </w:p>
    <w:p w14:paraId="40FC2FF3"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8.</w:t>
      </w:r>
      <w:r w:rsidRPr="00286241">
        <w:rPr>
          <w:rFonts w:ascii="Arial" w:hAnsi="Arial" w:cs="Arial"/>
          <w:bCs/>
          <w:sz w:val="18"/>
          <w:szCs w:val="18"/>
        </w:rPr>
        <w:tab/>
        <w:t>Odstępując od procesu oceny na podstawie ust. 7, PGE EK S.A. odstępuje od całości procesu oceny. PGE EK S.A. oznaczy swój wybór w tym zakresie w treści oświadczenia, o którym mowa w ust. 7 powyżej.</w:t>
      </w:r>
    </w:p>
    <w:p w14:paraId="25C86189" w14:textId="77777777" w:rsidR="00286241" w:rsidRPr="00286241" w:rsidRDefault="00286241" w:rsidP="00286241">
      <w:pPr>
        <w:pStyle w:val="Akapitzlist"/>
        <w:ind w:left="427"/>
        <w:jc w:val="both"/>
        <w:rPr>
          <w:rFonts w:ascii="Arial" w:hAnsi="Arial" w:cs="Arial"/>
          <w:bCs/>
          <w:sz w:val="18"/>
          <w:szCs w:val="18"/>
        </w:rPr>
      </w:pPr>
      <w:r w:rsidRPr="00286241">
        <w:rPr>
          <w:rFonts w:ascii="Arial" w:hAnsi="Arial" w:cs="Arial"/>
          <w:bCs/>
          <w:sz w:val="18"/>
          <w:szCs w:val="18"/>
        </w:rPr>
        <w:t>9.</w:t>
      </w:r>
      <w:r w:rsidRPr="00286241">
        <w:rPr>
          <w:rFonts w:ascii="Arial" w:hAnsi="Arial" w:cs="Arial"/>
          <w:bCs/>
          <w:sz w:val="18"/>
          <w:szCs w:val="18"/>
        </w:rPr>
        <w:tab/>
        <w:t xml:space="preserve">Złożenie przez PGE EK S.A. oświadczenia o odstąpieniu od procesu oceny, na podstawie postanowień niniejszego załącznika, stanowi odstąpienie z przyczyn leżących po stronie Podmiotu Zewnętrznego i nie zwalnia Podmiotu Zewnętrznego z zapłaty części zobowiązania za zaangażowanie w proces oceny zgodnie z założeniami cennika. </w:t>
      </w:r>
    </w:p>
    <w:p w14:paraId="13527999" w14:textId="77777777" w:rsidR="00286241" w:rsidRPr="00286241" w:rsidRDefault="00286241" w:rsidP="00286241">
      <w:pPr>
        <w:pStyle w:val="Akapitzlist"/>
        <w:ind w:left="427"/>
        <w:jc w:val="both"/>
        <w:rPr>
          <w:rFonts w:ascii="Arial" w:hAnsi="Arial" w:cs="Arial"/>
          <w:bCs/>
          <w:sz w:val="18"/>
          <w:szCs w:val="18"/>
        </w:rPr>
      </w:pPr>
      <w:r w:rsidRPr="00286241">
        <w:rPr>
          <w:rFonts w:ascii="Arial" w:eastAsia="Calibri" w:hAnsi="Arial" w:cs="Arial"/>
          <w:sz w:val="18"/>
          <w:szCs w:val="18"/>
        </w:rPr>
        <w:t>10. W celu uniknięcia wątpliwości strony potwierdzają, że za naruszenie zobowiązań, o których mowa w ust. 3 - 6 niniejszego załącznika, Podmiot Zewnętrzny odpowiada względem PGE EK S.A. za zachowania własne oraz swoich przedstawicieli, a odstąpienie od procesu oceny na podstawie niniejszego załącznika, uprawnia Spółkę do naliczenia kary w wysokości 50 000,00 zł netto. Dodatkowo powyższe nie ma wpływu na dalsze obowiązywanie tej części zapisów złożonego wniosku, które z uwagi na swój cel obowiązują dłużej niż sam proces oceny (w szczególności dotyczy przestrzegania klauzuli poufności, poufności danych osobowych).</w:t>
      </w:r>
    </w:p>
    <w:p w14:paraId="5E0F983B" w14:textId="77777777" w:rsidR="00286241" w:rsidRPr="00286241" w:rsidRDefault="00286241" w:rsidP="00286241">
      <w:pPr>
        <w:pStyle w:val="Akapitzlist"/>
        <w:ind w:left="427"/>
        <w:rPr>
          <w:rFonts w:ascii="Arial" w:eastAsia="Calibri" w:hAnsi="Arial" w:cs="Arial"/>
          <w:bCs/>
          <w:sz w:val="18"/>
          <w:szCs w:val="18"/>
        </w:rPr>
      </w:pPr>
    </w:p>
    <w:p w14:paraId="174FEB60" w14:textId="77777777" w:rsidR="00286241" w:rsidRPr="00286241" w:rsidRDefault="00286241" w:rsidP="00286241">
      <w:pPr>
        <w:rPr>
          <w:rFonts w:ascii="Arial" w:hAnsi="Arial" w:cs="Arial"/>
          <w:sz w:val="18"/>
          <w:szCs w:val="18"/>
        </w:rPr>
      </w:pPr>
    </w:p>
    <w:p w14:paraId="7005707A" w14:textId="77777777" w:rsidR="00286241" w:rsidRPr="00286241" w:rsidRDefault="00286241" w:rsidP="00286241">
      <w:pPr>
        <w:tabs>
          <w:tab w:val="left" w:pos="851"/>
        </w:tabs>
        <w:suppressAutoHyphens/>
        <w:spacing w:line="276" w:lineRule="auto"/>
        <w:ind w:left="5529" w:hanging="4820"/>
        <w:rPr>
          <w:rFonts w:ascii="Arial" w:hAnsi="Arial" w:cs="Arial"/>
          <w:sz w:val="18"/>
          <w:szCs w:val="18"/>
        </w:rPr>
      </w:pPr>
      <w:r w:rsidRPr="00286241">
        <w:rPr>
          <w:rFonts w:ascii="Arial" w:hAnsi="Arial" w:cs="Arial"/>
          <w:sz w:val="18"/>
          <w:szCs w:val="18"/>
        </w:rPr>
        <w:t>.............................., dn. .........................                                      ...........................................................</w:t>
      </w:r>
    </w:p>
    <w:p w14:paraId="1BB8F7C7" w14:textId="77777777" w:rsidR="00286241" w:rsidRPr="00286241" w:rsidRDefault="00286241" w:rsidP="00286241">
      <w:pPr>
        <w:tabs>
          <w:tab w:val="left" w:pos="851"/>
        </w:tabs>
        <w:suppressAutoHyphens/>
        <w:ind w:left="5529" w:right="68"/>
        <w:rPr>
          <w:rFonts w:ascii="Arial" w:hAnsi="Arial" w:cs="Arial"/>
          <w:i/>
          <w:sz w:val="18"/>
          <w:szCs w:val="18"/>
        </w:rPr>
      </w:pPr>
      <w:r w:rsidRPr="00286241">
        <w:rPr>
          <w:rFonts w:ascii="Arial" w:hAnsi="Arial" w:cs="Arial"/>
          <w:i/>
          <w:sz w:val="18"/>
          <w:szCs w:val="18"/>
        </w:rPr>
        <w:t>Podpis(-y) osoby(-</w:t>
      </w:r>
      <w:proofErr w:type="spellStart"/>
      <w:r w:rsidRPr="00286241">
        <w:rPr>
          <w:rFonts w:ascii="Arial" w:hAnsi="Arial" w:cs="Arial"/>
          <w:i/>
          <w:sz w:val="18"/>
          <w:szCs w:val="18"/>
        </w:rPr>
        <w:t>ób</w:t>
      </w:r>
      <w:proofErr w:type="spellEnd"/>
      <w:r w:rsidRPr="00286241">
        <w:rPr>
          <w:rFonts w:ascii="Arial" w:hAnsi="Arial" w:cs="Arial"/>
          <w:i/>
          <w:sz w:val="18"/>
          <w:szCs w:val="18"/>
        </w:rPr>
        <w:t>) uprawnionej(-</w:t>
      </w:r>
      <w:proofErr w:type="spellStart"/>
      <w:r w:rsidRPr="00286241">
        <w:rPr>
          <w:rFonts w:ascii="Arial" w:hAnsi="Arial" w:cs="Arial"/>
          <w:i/>
          <w:sz w:val="18"/>
          <w:szCs w:val="18"/>
        </w:rPr>
        <w:t>ych</w:t>
      </w:r>
      <w:proofErr w:type="spellEnd"/>
      <w:r w:rsidRPr="00286241">
        <w:rPr>
          <w:rFonts w:ascii="Arial" w:hAnsi="Arial" w:cs="Arial"/>
          <w:i/>
          <w:sz w:val="18"/>
          <w:szCs w:val="18"/>
        </w:rPr>
        <w:t xml:space="preserve">) do składania oświadczeń woli w imieniu podmiotu zewnętrznego </w:t>
      </w:r>
    </w:p>
    <w:p w14:paraId="22063FB9" w14:textId="77777777" w:rsidR="00286241" w:rsidRPr="00286241" w:rsidRDefault="00286241" w:rsidP="00286241">
      <w:pPr>
        <w:rPr>
          <w:rFonts w:ascii="Arial" w:hAnsi="Arial" w:cs="Arial"/>
          <w:b/>
          <w:bCs/>
          <w:sz w:val="18"/>
          <w:szCs w:val="18"/>
          <w:u w:val="single"/>
        </w:rPr>
      </w:pPr>
      <w:r w:rsidRPr="00286241">
        <w:rPr>
          <w:rFonts w:ascii="Arial" w:hAnsi="Arial" w:cs="Arial"/>
          <w:b/>
          <w:bCs/>
          <w:sz w:val="18"/>
          <w:szCs w:val="18"/>
          <w:u w:val="single"/>
        </w:rPr>
        <w:br w:type="page"/>
      </w:r>
    </w:p>
    <w:p w14:paraId="64C7590C" w14:textId="77777777" w:rsidR="00286241" w:rsidRPr="00286241" w:rsidRDefault="00286241" w:rsidP="00286241">
      <w:pPr>
        <w:pStyle w:val="Akapitzlist"/>
        <w:ind w:left="427"/>
        <w:jc w:val="center"/>
        <w:rPr>
          <w:rFonts w:ascii="Arial" w:hAnsi="Arial" w:cs="Arial"/>
          <w:b/>
          <w:bCs/>
          <w:sz w:val="18"/>
          <w:szCs w:val="18"/>
        </w:rPr>
      </w:pPr>
      <w:r w:rsidRPr="00286241">
        <w:rPr>
          <w:rFonts w:ascii="Arial" w:hAnsi="Arial" w:cs="Arial"/>
          <w:b/>
          <w:bCs/>
          <w:sz w:val="18"/>
          <w:szCs w:val="18"/>
        </w:rPr>
        <w:lastRenderedPageBreak/>
        <w:t xml:space="preserve">Akceptacja – </w:t>
      </w:r>
      <w:bookmarkStart w:id="0" w:name="_Toc165967264"/>
      <w:r w:rsidRPr="00286241">
        <w:rPr>
          <w:rFonts w:ascii="Arial" w:hAnsi="Arial" w:cs="Arial"/>
          <w:b/>
          <w:bCs/>
          <w:sz w:val="18"/>
          <w:szCs w:val="18"/>
        </w:rPr>
        <w:t>obowiązek zachowania tajemnicy</w:t>
      </w:r>
      <w:bookmarkEnd w:id="0"/>
    </w:p>
    <w:p w14:paraId="4EB00E14" w14:textId="77777777" w:rsidR="00286241" w:rsidRPr="00286241" w:rsidRDefault="00286241" w:rsidP="00286241">
      <w:pPr>
        <w:pStyle w:val="Akapitzlist"/>
        <w:autoSpaceDE w:val="0"/>
        <w:autoSpaceDN w:val="0"/>
        <w:ind w:left="360"/>
        <w:jc w:val="both"/>
        <w:rPr>
          <w:rFonts w:ascii="Arial" w:hAnsi="Arial" w:cs="Arial"/>
          <w:sz w:val="18"/>
          <w:szCs w:val="18"/>
        </w:rPr>
      </w:pPr>
    </w:p>
    <w:p w14:paraId="5319049C" w14:textId="76A7610B" w:rsidR="00286241" w:rsidRPr="00286241" w:rsidRDefault="00286241" w:rsidP="00286241">
      <w:pPr>
        <w:pStyle w:val="Akapitzlist"/>
        <w:numPr>
          <w:ilvl w:val="0"/>
          <w:numId w:val="22"/>
        </w:numPr>
        <w:spacing w:line="252" w:lineRule="auto"/>
        <w:jc w:val="both"/>
        <w:rPr>
          <w:rFonts w:ascii="Arial" w:hAnsi="Arial" w:cs="Arial"/>
          <w:sz w:val="18"/>
          <w:szCs w:val="18"/>
        </w:rPr>
      </w:pPr>
      <w:bookmarkStart w:id="1" w:name="_Hlk161735875"/>
      <w:r w:rsidRPr="00286241">
        <w:rPr>
          <w:rFonts w:ascii="Arial" w:hAnsi="Arial" w:cs="Arial"/>
          <w:sz w:val="18"/>
          <w:szCs w:val="18"/>
        </w:rPr>
        <w:t>Za Informacje poufne uznaje się wszelkie informacje Stron, uzyskane w formie papierowej, elektronicznej i ustnej, przekazane Stronom w związku z ze złożeniem wniosku i realizacją procesu oceny, bez względu na to, w jaki sposób zostały pozyskane.</w:t>
      </w:r>
    </w:p>
    <w:p w14:paraId="01D2AB5E" w14:textId="77777777" w:rsidR="00286241" w:rsidRPr="00286241" w:rsidRDefault="00286241" w:rsidP="00286241">
      <w:pPr>
        <w:pStyle w:val="Akapitzlist"/>
        <w:numPr>
          <w:ilvl w:val="0"/>
          <w:numId w:val="22"/>
        </w:numPr>
        <w:spacing w:line="252" w:lineRule="auto"/>
        <w:jc w:val="both"/>
        <w:rPr>
          <w:rFonts w:ascii="Arial" w:hAnsi="Arial" w:cs="Arial"/>
          <w:sz w:val="18"/>
          <w:szCs w:val="18"/>
        </w:rPr>
      </w:pPr>
      <w:r w:rsidRPr="00286241">
        <w:rPr>
          <w:rFonts w:ascii="Arial" w:hAnsi="Arial" w:cs="Arial"/>
          <w:sz w:val="18"/>
          <w:szCs w:val="18"/>
        </w:rPr>
        <w:t>Strony zobowiązują się zachować w tajemnicy Informacje poufne oraz nie wykorzystywać ich do celów innych niż związane z realizacją procesu oceny, jak również nie przekazywać żadnej Informacji poufnej osobie trzeciej, z wyjątkiem konieczności ich udostępnienia:</w:t>
      </w:r>
    </w:p>
    <w:p w14:paraId="0A04EEB2" w14:textId="77777777" w:rsidR="00286241" w:rsidRPr="00286241" w:rsidRDefault="00286241" w:rsidP="00286241">
      <w:pPr>
        <w:pStyle w:val="Akapitzlist"/>
        <w:numPr>
          <w:ilvl w:val="1"/>
          <w:numId w:val="22"/>
        </w:numPr>
        <w:spacing w:line="252" w:lineRule="auto"/>
        <w:jc w:val="both"/>
        <w:rPr>
          <w:rFonts w:ascii="Arial" w:hAnsi="Arial" w:cs="Arial"/>
          <w:sz w:val="18"/>
          <w:szCs w:val="18"/>
        </w:rPr>
      </w:pPr>
      <w:r w:rsidRPr="00286241">
        <w:rPr>
          <w:rFonts w:ascii="Arial" w:hAnsi="Arial" w:cs="Arial"/>
          <w:sz w:val="18"/>
          <w:szCs w:val="18"/>
        </w:rPr>
        <w:t>osobom fizycznym zatrudnionym przez Strony (zarówno na podstawie umowy o pracę lub na podstawie umowy cywilnoprawnej), świadczącym prace przy procesie oceny, którym Informacje poufne są niezbędne do realizacji procesu oceny,</w:t>
      </w:r>
    </w:p>
    <w:p w14:paraId="7A45E952" w14:textId="77777777" w:rsidR="00286241" w:rsidRPr="00286241" w:rsidRDefault="00286241" w:rsidP="00286241">
      <w:pPr>
        <w:pStyle w:val="Akapitzlist"/>
        <w:numPr>
          <w:ilvl w:val="1"/>
          <w:numId w:val="22"/>
        </w:numPr>
        <w:spacing w:line="252" w:lineRule="auto"/>
        <w:jc w:val="both"/>
        <w:rPr>
          <w:rFonts w:ascii="Arial" w:hAnsi="Arial" w:cs="Arial"/>
          <w:sz w:val="18"/>
          <w:szCs w:val="18"/>
        </w:rPr>
      </w:pPr>
      <w:r w:rsidRPr="00286241">
        <w:rPr>
          <w:rFonts w:ascii="Arial" w:hAnsi="Arial" w:cs="Arial"/>
          <w:sz w:val="18"/>
          <w:szCs w:val="18"/>
        </w:rPr>
        <w:t>innym podmiotom zewnętrznym, w szczególności uprawnionym jednostką inspekcyjnym którym udostępnienie Informacji poufnych jest niezbędne do realizacji procesu oceny.</w:t>
      </w:r>
    </w:p>
    <w:p w14:paraId="6714EAA2" w14:textId="77777777" w:rsidR="00286241" w:rsidRPr="00286241" w:rsidRDefault="00286241" w:rsidP="00286241">
      <w:pPr>
        <w:pStyle w:val="Akapitzlist"/>
        <w:numPr>
          <w:ilvl w:val="0"/>
          <w:numId w:val="22"/>
        </w:numPr>
        <w:spacing w:line="252" w:lineRule="auto"/>
        <w:rPr>
          <w:rFonts w:ascii="Arial" w:hAnsi="Arial" w:cs="Arial"/>
          <w:sz w:val="18"/>
          <w:szCs w:val="18"/>
        </w:rPr>
      </w:pPr>
      <w:r w:rsidRPr="00286241">
        <w:rPr>
          <w:rFonts w:ascii="Arial" w:hAnsi="Arial" w:cs="Arial"/>
          <w:sz w:val="18"/>
          <w:szCs w:val="18"/>
        </w:rPr>
        <w:t xml:space="preserve">Zakaz wynikający z ust. 2 powyżej nie obejmuje ujawnienia Informacji poufnych: </w:t>
      </w:r>
    </w:p>
    <w:p w14:paraId="287A4383" w14:textId="77777777" w:rsidR="00286241" w:rsidRPr="00286241" w:rsidRDefault="00286241" w:rsidP="00286241">
      <w:pPr>
        <w:pStyle w:val="Akapitzlist"/>
        <w:numPr>
          <w:ilvl w:val="1"/>
          <w:numId w:val="22"/>
        </w:numPr>
        <w:spacing w:line="252" w:lineRule="auto"/>
        <w:jc w:val="both"/>
        <w:rPr>
          <w:rFonts w:ascii="Arial" w:hAnsi="Arial" w:cs="Arial"/>
          <w:sz w:val="18"/>
          <w:szCs w:val="18"/>
        </w:rPr>
      </w:pPr>
      <w:r w:rsidRPr="00286241">
        <w:rPr>
          <w:rFonts w:ascii="Arial" w:hAnsi="Arial" w:cs="Arial"/>
          <w:sz w:val="18"/>
          <w:szCs w:val="18"/>
        </w:rPr>
        <w:t xml:space="preserve">gdy obowiązek taki wynika z przepisów prawa wiążących Strony, orzeczenia sądu lub decyzji innego uprawnionego organu. W takim przypadku, o ile będzie to prawnie dozwolone, Strony niezwłocznie powiadomią o tym na piśmie, a takie powiadomienie powinno nastąpić przed ujawnieniem Informacji poufnej, chyba że orzeczenie lub decyzja organu, lub charakter, lub tryb żądania ze strony uprawnionego organu będą tego rodzaju, że dochowanie obowiązku uprzedniego powiadomienia Stron nie będzie możliwe; lub </w:t>
      </w:r>
    </w:p>
    <w:p w14:paraId="757CB953" w14:textId="77777777" w:rsidR="00286241" w:rsidRPr="00286241" w:rsidRDefault="00286241" w:rsidP="00286241">
      <w:pPr>
        <w:pStyle w:val="Akapitzlist"/>
        <w:numPr>
          <w:ilvl w:val="1"/>
          <w:numId w:val="22"/>
        </w:numPr>
        <w:spacing w:line="252" w:lineRule="auto"/>
        <w:jc w:val="both"/>
        <w:rPr>
          <w:rFonts w:ascii="Arial" w:hAnsi="Arial" w:cs="Arial"/>
          <w:sz w:val="18"/>
          <w:szCs w:val="18"/>
        </w:rPr>
      </w:pPr>
      <w:r w:rsidRPr="00286241">
        <w:rPr>
          <w:rFonts w:ascii="Arial" w:hAnsi="Arial" w:cs="Arial"/>
          <w:sz w:val="18"/>
          <w:szCs w:val="18"/>
        </w:rPr>
        <w:t>w związku ze sporem, rozbieżnością lub postępowaniem sądowym pomiędzy Stronami, obejmującym Informacje poufne – przy czym Strony podejmą działania w celu ograniczenia zakresu ujawnienia Informacji poufnych do celów związanych z takim postępowaniem; lub</w:t>
      </w:r>
    </w:p>
    <w:p w14:paraId="4CDEA2F5" w14:textId="77777777" w:rsidR="00286241" w:rsidRPr="00286241" w:rsidRDefault="00286241" w:rsidP="00286241">
      <w:pPr>
        <w:pStyle w:val="Akapitzlist"/>
        <w:numPr>
          <w:ilvl w:val="1"/>
          <w:numId w:val="22"/>
        </w:numPr>
        <w:spacing w:line="252" w:lineRule="auto"/>
        <w:jc w:val="both"/>
        <w:rPr>
          <w:rFonts w:ascii="Arial" w:hAnsi="Arial" w:cs="Arial"/>
          <w:sz w:val="18"/>
          <w:szCs w:val="18"/>
        </w:rPr>
      </w:pPr>
      <w:r w:rsidRPr="00286241">
        <w:rPr>
          <w:rFonts w:ascii="Arial" w:hAnsi="Arial" w:cs="Arial"/>
          <w:sz w:val="18"/>
          <w:szCs w:val="18"/>
        </w:rPr>
        <w:t>które stały się publicznie dostępne w inny sposób niż poprzez naruszenie zachowania poufności przez Strony albo osobę trzecią; lub</w:t>
      </w:r>
    </w:p>
    <w:p w14:paraId="141E69F2" w14:textId="77777777" w:rsidR="00286241" w:rsidRPr="00286241" w:rsidRDefault="00286241" w:rsidP="00286241">
      <w:pPr>
        <w:pStyle w:val="Akapitzlist"/>
        <w:numPr>
          <w:ilvl w:val="1"/>
          <w:numId w:val="22"/>
        </w:numPr>
        <w:spacing w:line="252" w:lineRule="auto"/>
        <w:jc w:val="both"/>
        <w:rPr>
          <w:rFonts w:ascii="Arial" w:hAnsi="Arial" w:cs="Arial"/>
          <w:sz w:val="18"/>
          <w:szCs w:val="18"/>
        </w:rPr>
      </w:pPr>
      <w:r w:rsidRPr="00286241">
        <w:rPr>
          <w:rFonts w:ascii="Arial" w:hAnsi="Arial" w:cs="Arial"/>
          <w:sz w:val="18"/>
          <w:szCs w:val="18"/>
        </w:rPr>
        <w:t>które zostały uprzednio zaaprobowane na piśmie przez Strony jako informacje, które mogą zostać ujawniona; lub</w:t>
      </w:r>
    </w:p>
    <w:p w14:paraId="6DD333B1" w14:textId="77777777" w:rsidR="00286241" w:rsidRPr="00286241" w:rsidRDefault="00286241" w:rsidP="00286241">
      <w:pPr>
        <w:pStyle w:val="Akapitzlist"/>
        <w:numPr>
          <w:ilvl w:val="1"/>
          <w:numId w:val="22"/>
        </w:numPr>
        <w:spacing w:line="252" w:lineRule="auto"/>
        <w:jc w:val="both"/>
        <w:rPr>
          <w:rFonts w:ascii="Arial" w:hAnsi="Arial" w:cs="Arial"/>
          <w:sz w:val="18"/>
          <w:szCs w:val="18"/>
        </w:rPr>
      </w:pPr>
      <w:r w:rsidRPr="00286241">
        <w:rPr>
          <w:rFonts w:ascii="Arial" w:hAnsi="Arial" w:cs="Arial"/>
          <w:sz w:val="18"/>
          <w:szCs w:val="18"/>
        </w:rPr>
        <w:t xml:space="preserve">które zostały otrzymane od stron trzecich zgodnie z prawem i bez naruszenia jakiegokolwiek zobowiązania </w:t>
      </w:r>
      <w:r w:rsidRPr="00286241">
        <w:rPr>
          <w:rFonts w:ascii="Arial" w:hAnsi="Arial" w:cs="Arial"/>
          <w:sz w:val="18"/>
          <w:szCs w:val="18"/>
        </w:rPr>
        <w:br/>
        <w:t>do zachowania poufności.</w:t>
      </w:r>
    </w:p>
    <w:p w14:paraId="5A72F1C7" w14:textId="77777777" w:rsidR="00286241" w:rsidRPr="00286241" w:rsidRDefault="00286241" w:rsidP="00286241">
      <w:pPr>
        <w:pStyle w:val="Akapitzlist"/>
        <w:numPr>
          <w:ilvl w:val="0"/>
          <w:numId w:val="22"/>
        </w:numPr>
        <w:spacing w:line="252" w:lineRule="auto"/>
        <w:jc w:val="both"/>
        <w:rPr>
          <w:rFonts w:ascii="Arial" w:hAnsi="Arial" w:cs="Arial"/>
          <w:sz w:val="18"/>
          <w:szCs w:val="18"/>
        </w:rPr>
      </w:pPr>
      <w:r w:rsidRPr="00286241">
        <w:rPr>
          <w:rFonts w:ascii="Arial" w:hAnsi="Arial" w:cs="Arial"/>
          <w:sz w:val="18"/>
          <w:szCs w:val="18"/>
        </w:rPr>
        <w:t>Udostępnienie Informacji poufnych osobom i podmiotom wskazanym w ust. 2 powyżej może nastąpić pod warunkiem zapewnienia dochowania przez takie osoby/podmioty zasad poufności określonych w niniejszym paragrafie oraz przyjęcia przez każdą ze Stron odpowiedzialności wobec drugiej Strony za naruszenie przez takie osoby/podmioty obowiązku zachowania poufności. W takim wypadku każda ze Stron ponosi odpowiedzialność za działania tych osób/podmiotów jak za swoje działania. Dodatkowo w przypadku udostępnienie Informacji poufnych podmiotom wskazanym w ust. 2 pkt 2.2.  powyżej, jest dopuszczalne wyłącznie po uzyskaniu uprzedniej pisemnej zgody drugiej Strony i na warunkach przez nią określonych (m.in. co do formy, zakresu, celu udostępnienia).</w:t>
      </w:r>
    </w:p>
    <w:p w14:paraId="06B24F77" w14:textId="77777777" w:rsidR="00286241" w:rsidRPr="00286241" w:rsidRDefault="00286241" w:rsidP="00286241">
      <w:pPr>
        <w:pStyle w:val="Akapitzlist"/>
        <w:numPr>
          <w:ilvl w:val="0"/>
          <w:numId w:val="22"/>
        </w:numPr>
        <w:spacing w:line="252" w:lineRule="auto"/>
        <w:jc w:val="both"/>
        <w:rPr>
          <w:rFonts w:ascii="Arial" w:hAnsi="Arial" w:cs="Arial"/>
          <w:sz w:val="18"/>
          <w:szCs w:val="18"/>
        </w:rPr>
      </w:pPr>
      <w:r w:rsidRPr="00286241">
        <w:rPr>
          <w:rFonts w:ascii="Arial" w:hAnsi="Arial" w:cs="Arial"/>
          <w:sz w:val="18"/>
          <w:szCs w:val="18"/>
        </w:rPr>
        <w:t>W przypadku przerwania procesu oceny lub na każde żądanie jednej ze Stron, Strony zobowiązują się do zwrotu wszelkich materiałów zwierających Informacje poufne, jakie sporządziły, zebrały, opracowały lub otrzymały w czasie trwania procesu oceny albo w związku lub przy okazji jego prowadzenia, włączając w to ich kopie, odpisy a także zapisy na jakichkolwiek nośnikach zapisu, najpóźniej w ciągu 7 dni roboczych od dnia przerwania procesu oceny lub otrzymania żądania od jednej ze Stron, o ile Strony nie postanowią inaczej. Zwrot ww. materiałów nie zwalnia Stron z zobowiązań wynikających z niniejszego paragrafu. Niezależnie od powyższego obowiązku każda ze Stron ma prawo do zachowania jednego egzemplarza przekazanych jej informacji, jak również efektów usług i prac na potrzeby obrony przed ewentualnymi przyszłymi roszczeniami. Żadna ze Stron nie jest również zobowiązana do usunięcia elektronicznych kopii Informacji poufnych i ww. materiałów o charakterze automatycznie generowanych kopii zapasowych tworzonych w celu awaryjnego odtworzenia danych na wypadek ich utraty, których usunięcie nie jest możliwe przy ekonomicznie racjonalnych kosztach (</w:t>
      </w:r>
      <w:proofErr w:type="spellStart"/>
      <w:r w:rsidRPr="00286241">
        <w:rPr>
          <w:rFonts w:ascii="Arial" w:hAnsi="Arial" w:cs="Arial"/>
          <w:sz w:val="18"/>
          <w:szCs w:val="18"/>
        </w:rPr>
        <w:t>back</w:t>
      </w:r>
      <w:proofErr w:type="spellEnd"/>
      <w:r w:rsidRPr="00286241">
        <w:rPr>
          <w:rFonts w:ascii="Arial" w:hAnsi="Arial" w:cs="Arial"/>
          <w:sz w:val="18"/>
          <w:szCs w:val="18"/>
        </w:rPr>
        <w:t xml:space="preserve"> </w:t>
      </w:r>
      <w:proofErr w:type="spellStart"/>
      <w:r w:rsidRPr="00286241">
        <w:rPr>
          <w:rFonts w:ascii="Arial" w:hAnsi="Arial" w:cs="Arial"/>
          <w:sz w:val="18"/>
          <w:szCs w:val="18"/>
        </w:rPr>
        <w:t>up</w:t>
      </w:r>
      <w:proofErr w:type="spellEnd"/>
      <w:r w:rsidRPr="00286241">
        <w:rPr>
          <w:rFonts w:ascii="Arial" w:hAnsi="Arial" w:cs="Arial"/>
          <w:sz w:val="18"/>
          <w:szCs w:val="18"/>
        </w:rPr>
        <w:t>), z zastrzeżeniem zachowania tychże Informacji w poufności.</w:t>
      </w:r>
    </w:p>
    <w:p w14:paraId="019F387D" w14:textId="77777777" w:rsidR="00286241" w:rsidRPr="00286241" w:rsidRDefault="00286241" w:rsidP="00286241">
      <w:pPr>
        <w:pStyle w:val="Akapitzlist"/>
        <w:numPr>
          <w:ilvl w:val="0"/>
          <w:numId w:val="22"/>
        </w:numPr>
        <w:spacing w:line="252" w:lineRule="auto"/>
        <w:jc w:val="both"/>
        <w:rPr>
          <w:rFonts w:ascii="Arial" w:hAnsi="Arial" w:cs="Arial"/>
          <w:sz w:val="18"/>
          <w:szCs w:val="18"/>
        </w:rPr>
      </w:pPr>
      <w:r w:rsidRPr="00286241">
        <w:rPr>
          <w:rFonts w:ascii="Arial" w:hAnsi="Arial" w:cs="Arial"/>
          <w:sz w:val="18"/>
          <w:szCs w:val="18"/>
        </w:rPr>
        <w:t xml:space="preserve">Strony zobowiązują się do przechowywania Informacji poufnych w bezpiecznym środowisku oraz zobowiązują się nie kopiować, nie powielać, ani w jakikolwiek inny sposób nie utrwalać i nie rozpowszechniać Informacji poufnych lub ich części, z wyjątkiem przypadków wewnętrznego użytku, gdy jest to niezbędne dla celów pozyskania tych informacji. </w:t>
      </w:r>
    </w:p>
    <w:p w14:paraId="5446C5FC" w14:textId="77777777" w:rsidR="00286241" w:rsidRPr="00286241" w:rsidRDefault="00286241" w:rsidP="00286241">
      <w:pPr>
        <w:pStyle w:val="Akapitzlist"/>
        <w:numPr>
          <w:ilvl w:val="0"/>
          <w:numId w:val="22"/>
        </w:numPr>
        <w:spacing w:line="252" w:lineRule="auto"/>
        <w:jc w:val="both"/>
        <w:rPr>
          <w:rFonts w:ascii="Arial" w:hAnsi="Arial" w:cs="Arial"/>
          <w:sz w:val="18"/>
          <w:szCs w:val="18"/>
        </w:rPr>
      </w:pPr>
      <w:r w:rsidRPr="00286241">
        <w:rPr>
          <w:rFonts w:ascii="Arial" w:hAnsi="Arial" w:cs="Arial"/>
          <w:sz w:val="18"/>
          <w:szCs w:val="18"/>
        </w:rPr>
        <w:t xml:space="preserve">Strony zobowiązują się do podjęcia w stosunku do Informacji poufnych co najmniej takich samych środków zabezpieczających, jak te podejmowane w stosunku do własnych Informacji poufnych. Strony potwierdzają, </w:t>
      </w:r>
      <w:r w:rsidRPr="00286241">
        <w:rPr>
          <w:rFonts w:ascii="Arial" w:hAnsi="Arial" w:cs="Arial"/>
          <w:sz w:val="18"/>
          <w:szCs w:val="18"/>
        </w:rPr>
        <w:br/>
        <w:t>że w przypadku wątpliwości dotyczących kwestii zachowania poufności zastosowanie będą miały regulacje charakterze bardziej restrykcyjnym.</w:t>
      </w:r>
    </w:p>
    <w:p w14:paraId="3A2645B1" w14:textId="77777777" w:rsidR="00286241" w:rsidRPr="00286241" w:rsidRDefault="00286241" w:rsidP="00286241">
      <w:pPr>
        <w:pStyle w:val="Akapitzlist"/>
        <w:numPr>
          <w:ilvl w:val="0"/>
          <w:numId w:val="22"/>
        </w:numPr>
        <w:spacing w:line="252" w:lineRule="auto"/>
        <w:jc w:val="both"/>
        <w:rPr>
          <w:rFonts w:ascii="Arial" w:hAnsi="Arial" w:cs="Arial"/>
          <w:sz w:val="18"/>
          <w:szCs w:val="18"/>
        </w:rPr>
      </w:pPr>
      <w:r w:rsidRPr="00286241">
        <w:rPr>
          <w:rFonts w:ascii="Arial" w:hAnsi="Arial" w:cs="Arial"/>
          <w:sz w:val="18"/>
          <w:szCs w:val="18"/>
        </w:rPr>
        <w:t xml:space="preserve">Strony zapewnią, że osoby lub podmioty biorące udział w realizacji procesu oceny, zostaną pouczone o obowiązkach wynikających zachowania zasad poufności oraz zostaną zobowiązane przez Strony do nieujawniania </w:t>
      </w:r>
      <w:r w:rsidRPr="00286241">
        <w:rPr>
          <w:rFonts w:ascii="Arial" w:hAnsi="Arial" w:cs="Arial"/>
          <w:sz w:val="18"/>
          <w:szCs w:val="18"/>
        </w:rPr>
        <w:br/>
        <w:t>i niewykorzystywania Informacji poufnych oraz do ochrony Informacji poufnych na zasadach określonych w powyżej..</w:t>
      </w:r>
    </w:p>
    <w:p w14:paraId="694C60E1" w14:textId="77777777" w:rsidR="00286241" w:rsidRPr="00286241" w:rsidRDefault="00286241" w:rsidP="00286241">
      <w:pPr>
        <w:numPr>
          <w:ilvl w:val="0"/>
          <w:numId w:val="22"/>
        </w:numPr>
        <w:spacing w:line="276" w:lineRule="auto"/>
        <w:contextualSpacing/>
        <w:jc w:val="both"/>
        <w:rPr>
          <w:rFonts w:ascii="Arial" w:hAnsi="Arial" w:cs="Arial"/>
          <w:sz w:val="18"/>
          <w:szCs w:val="18"/>
        </w:rPr>
      </w:pPr>
      <w:r w:rsidRPr="00286241">
        <w:rPr>
          <w:rFonts w:ascii="Arial" w:hAnsi="Arial" w:cs="Arial"/>
          <w:sz w:val="18"/>
          <w:szCs w:val="18"/>
        </w:rPr>
        <w:t>Zobowiązania dot. Informacji Poufnych obowiązują w toku realizacji procesu oceny oraz bezterminowo po jego zakończeniu/przerwaniu.</w:t>
      </w:r>
    </w:p>
    <w:p w14:paraId="322D7FD1" w14:textId="77777777" w:rsidR="00286241" w:rsidRPr="00286241" w:rsidRDefault="00286241" w:rsidP="00286241">
      <w:pPr>
        <w:pStyle w:val="Akapitzlist"/>
        <w:numPr>
          <w:ilvl w:val="0"/>
          <w:numId w:val="22"/>
        </w:numPr>
        <w:spacing w:line="252" w:lineRule="auto"/>
        <w:jc w:val="both"/>
        <w:rPr>
          <w:rFonts w:ascii="Arial" w:hAnsi="Arial" w:cs="Arial"/>
          <w:sz w:val="18"/>
          <w:szCs w:val="18"/>
        </w:rPr>
      </w:pPr>
      <w:r w:rsidRPr="00286241">
        <w:rPr>
          <w:rFonts w:ascii="Arial" w:hAnsi="Arial" w:cs="Arial"/>
          <w:sz w:val="18"/>
          <w:szCs w:val="18"/>
        </w:rPr>
        <w:t>W przypadku, gdy przekazywane Informacje poufne będą stanowić informacje chronione przez przepisy powszechnie obowiązującego prawa, Strony zobowiązują się do przestrzegania stosownych regulacji prawnych w zakresie ochrony takich informacji.</w:t>
      </w:r>
    </w:p>
    <w:p w14:paraId="168D33DE" w14:textId="77777777" w:rsidR="00286241" w:rsidRPr="00286241" w:rsidRDefault="00286241" w:rsidP="00286241">
      <w:pPr>
        <w:pStyle w:val="Akapitzlist"/>
        <w:numPr>
          <w:ilvl w:val="0"/>
          <w:numId w:val="22"/>
        </w:numPr>
        <w:spacing w:line="252" w:lineRule="auto"/>
        <w:jc w:val="both"/>
        <w:rPr>
          <w:rFonts w:ascii="Arial" w:hAnsi="Arial" w:cs="Arial"/>
          <w:sz w:val="18"/>
          <w:szCs w:val="18"/>
        </w:rPr>
      </w:pPr>
      <w:r w:rsidRPr="00286241">
        <w:rPr>
          <w:rFonts w:ascii="Arial" w:hAnsi="Arial" w:cs="Arial"/>
          <w:sz w:val="18"/>
          <w:szCs w:val="18"/>
        </w:rPr>
        <w:t xml:space="preserve">Postanowienia niniejszej klauzuli poufności nie naruszają oraz nie zastępują obowiązków Stron mogących powstać </w:t>
      </w:r>
      <w:r w:rsidRPr="00286241">
        <w:rPr>
          <w:rFonts w:ascii="Arial" w:hAnsi="Arial" w:cs="Arial"/>
          <w:sz w:val="18"/>
          <w:szCs w:val="18"/>
        </w:rPr>
        <w:br/>
        <w:t xml:space="preserve">w związku z realizacją Umowy, a wynikających z przepisów ustawy z dnia 5 sierpnia 2010 r. o ochronie informacji niejawnych, bądź też innych bezwzględnie obowiązujących przepisów prawa. </w:t>
      </w:r>
    </w:p>
    <w:p w14:paraId="420B954E" w14:textId="77777777" w:rsidR="00286241" w:rsidRPr="00286241" w:rsidRDefault="00286241" w:rsidP="00286241">
      <w:pPr>
        <w:pStyle w:val="Akapitzlist"/>
        <w:numPr>
          <w:ilvl w:val="0"/>
          <w:numId w:val="22"/>
        </w:numPr>
        <w:spacing w:line="252" w:lineRule="auto"/>
        <w:jc w:val="both"/>
        <w:rPr>
          <w:rFonts w:ascii="Arial" w:hAnsi="Arial" w:cs="Arial"/>
          <w:sz w:val="18"/>
          <w:szCs w:val="18"/>
        </w:rPr>
      </w:pPr>
      <w:r w:rsidRPr="00286241">
        <w:rPr>
          <w:rFonts w:ascii="Arial" w:hAnsi="Arial" w:cs="Arial"/>
          <w:sz w:val="18"/>
          <w:szCs w:val="18"/>
        </w:rPr>
        <w:lastRenderedPageBreak/>
        <w:t>Podmiot Zewnętrzny oświadcza, iż w związku z posiadaniem przez PGE Polską Grupę Energetyczną S.A. – podmiot dominujący w stosunku do PGE EK S.A. – statusu spółki publicznej, wyraża zgodę na przekazanie tej umowy PGE S.A. na potrzeby zgodnego z prawem wykonania przez PGE S.A. obowiązków informacyjnych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oraz podawanie do publicznej wiadomości informacji dotyczących przedmiotowego wniosku.</w:t>
      </w:r>
    </w:p>
    <w:p w14:paraId="516B9A04" w14:textId="77777777" w:rsidR="00286241" w:rsidRPr="00286241" w:rsidRDefault="00286241" w:rsidP="00286241">
      <w:pPr>
        <w:pStyle w:val="Akapitzlist"/>
        <w:numPr>
          <w:ilvl w:val="0"/>
          <w:numId w:val="22"/>
        </w:numPr>
        <w:spacing w:line="252" w:lineRule="auto"/>
        <w:jc w:val="both"/>
        <w:rPr>
          <w:rFonts w:ascii="Arial" w:hAnsi="Arial" w:cs="Arial"/>
          <w:sz w:val="18"/>
          <w:szCs w:val="18"/>
        </w:rPr>
      </w:pPr>
      <w:r w:rsidRPr="00286241">
        <w:rPr>
          <w:rFonts w:ascii="Arial" w:hAnsi="Arial" w:cs="Arial"/>
          <w:sz w:val="18"/>
          <w:szCs w:val="18"/>
        </w:rPr>
        <w:t>Wykonawca wyraża zgodę na ujawnienie przez Zamawiającego informacji dotyczących warunków i sposobu udzielania lub wykonywania Umowy do PGE Polska Grupa Energetyczna S.A., przez wzgląd na zakres istniejącego powiązania kapitałowego, jak również do innych Spółek z GK PGE.</w:t>
      </w:r>
      <w:bookmarkEnd w:id="1"/>
    </w:p>
    <w:p w14:paraId="28006CA3" w14:textId="77777777" w:rsidR="00286241" w:rsidRPr="00286241" w:rsidRDefault="00286241" w:rsidP="00286241">
      <w:pPr>
        <w:pStyle w:val="Akapitzlist"/>
        <w:spacing w:line="252" w:lineRule="auto"/>
        <w:ind w:left="360"/>
        <w:jc w:val="both"/>
        <w:rPr>
          <w:rFonts w:ascii="Arial" w:hAnsi="Arial" w:cs="Arial"/>
          <w:sz w:val="18"/>
          <w:szCs w:val="18"/>
        </w:rPr>
      </w:pPr>
    </w:p>
    <w:p w14:paraId="3354733F" w14:textId="77777777" w:rsidR="00286241" w:rsidRPr="00286241" w:rsidRDefault="00286241" w:rsidP="00286241">
      <w:pPr>
        <w:pStyle w:val="Akapitzlist"/>
        <w:spacing w:line="252" w:lineRule="auto"/>
        <w:ind w:left="360"/>
        <w:jc w:val="both"/>
        <w:rPr>
          <w:rFonts w:ascii="Arial" w:hAnsi="Arial" w:cs="Arial"/>
          <w:sz w:val="18"/>
          <w:szCs w:val="18"/>
        </w:rPr>
      </w:pPr>
    </w:p>
    <w:p w14:paraId="49D5FD0C" w14:textId="77777777" w:rsidR="00286241" w:rsidRPr="00286241" w:rsidRDefault="00286241" w:rsidP="00286241">
      <w:pPr>
        <w:rPr>
          <w:rFonts w:ascii="Arial" w:hAnsi="Arial" w:cs="Arial"/>
          <w:sz w:val="18"/>
          <w:szCs w:val="18"/>
        </w:rPr>
      </w:pPr>
    </w:p>
    <w:p w14:paraId="315981F0" w14:textId="77777777" w:rsidR="00286241" w:rsidRPr="00286241" w:rsidRDefault="00286241" w:rsidP="00286241">
      <w:pPr>
        <w:tabs>
          <w:tab w:val="left" w:pos="851"/>
        </w:tabs>
        <w:suppressAutoHyphens/>
        <w:spacing w:line="276" w:lineRule="auto"/>
        <w:ind w:left="5529" w:hanging="4820"/>
        <w:rPr>
          <w:rFonts w:ascii="Arial" w:hAnsi="Arial" w:cs="Arial"/>
          <w:sz w:val="18"/>
          <w:szCs w:val="18"/>
        </w:rPr>
      </w:pPr>
      <w:r w:rsidRPr="00286241">
        <w:rPr>
          <w:rFonts w:ascii="Arial" w:hAnsi="Arial" w:cs="Arial"/>
          <w:sz w:val="18"/>
          <w:szCs w:val="18"/>
        </w:rPr>
        <w:t>.............................., dn. .........................                                      ...........................................................</w:t>
      </w:r>
    </w:p>
    <w:p w14:paraId="51DAA017" w14:textId="77777777" w:rsidR="00286241" w:rsidRPr="00286241" w:rsidRDefault="00286241" w:rsidP="00286241">
      <w:pPr>
        <w:tabs>
          <w:tab w:val="left" w:pos="851"/>
        </w:tabs>
        <w:suppressAutoHyphens/>
        <w:ind w:left="5529" w:right="68"/>
        <w:rPr>
          <w:rFonts w:ascii="Arial" w:hAnsi="Arial" w:cs="Arial"/>
          <w:i/>
          <w:sz w:val="18"/>
          <w:szCs w:val="18"/>
        </w:rPr>
      </w:pPr>
      <w:r w:rsidRPr="00286241">
        <w:rPr>
          <w:rFonts w:ascii="Arial" w:hAnsi="Arial" w:cs="Arial"/>
          <w:i/>
          <w:sz w:val="18"/>
          <w:szCs w:val="18"/>
        </w:rPr>
        <w:t>Podpis(-y) osoby(-</w:t>
      </w:r>
      <w:proofErr w:type="spellStart"/>
      <w:r w:rsidRPr="00286241">
        <w:rPr>
          <w:rFonts w:ascii="Arial" w:hAnsi="Arial" w:cs="Arial"/>
          <w:i/>
          <w:sz w:val="18"/>
          <w:szCs w:val="18"/>
        </w:rPr>
        <w:t>ób</w:t>
      </w:r>
      <w:proofErr w:type="spellEnd"/>
      <w:r w:rsidRPr="00286241">
        <w:rPr>
          <w:rFonts w:ascii="Arial" w:hAnsi="Arial" w:cs="Arial"/>
          <w:i/>
          <w:sz w:val="18"/>
          <w:szCs w:val="18"/>
        </w:rPr>
        <w:t>) uprawnionej(-</w:t>
      </w:r>
      <w:proofErr w:type="spellStart"/>
      <w:r w:rsidRPr="00286241">
        <w:rPr>
          <w:rFonts w:ascii="Arial" w:hAnsi="Arial" w:cs="Arial"/>
          <w:i/>
          <w:sz w:val="18"/>
          <w:szCs w:val="18"/>
        </w:rPr>
        <w:t>ych</w:t>
      </w:r>
      <w:proofErr w:type="spellEnd"/>
      <w:r w:rsidRPr="00286241">
        <w:rPr>
          <w:rFonts w:ascii="Arial" w:hAnsi="Arial" w:cs="Arial"/>
          <w:i/>
          <w:sz w:val="18"/>
          <w:szCs w:val="18"/>
        </w:rPr>
        <w:t xml:space="preserve">) do składania oświadczeń woli w imieniu podmiotu zewnętrznego </w:t>
      </w:r>
    </w:p>
    <w:p w14:paraId="4B3C6C45" w14:textId="77777777" w:rsidR="00286241" w:rsidRPr="00286241" w:rsidRDefault="00286241" w:rsidP="00286241">
      <w:pPr>
        <w:pStyle w:val="Akapitzlist"/>
        <w:spacing w:line="252" w:lineRule="auto"/>
        <w:ind w:left="360"/>
        <w:jc w:val="both"/>
        <w:rPr>
          <w:rFonts w:ascii="Arial" w:hAnsi="Arial" w:cs="Arial"/>
          <w:sz w:val="18"/>
          <w:szCs w:val="18"/>
        </w:rPr>
      </w:pPr>
    </w:p>
    <w:p w14:paraId="6B097EE7" w14:textId="77C342C8" w:rsidR="00342C2C" w:rsidRPr="00286241" w:rsidRDefault="00342C2C" w:rsidP="00286241">
      <w:pPr>
        <w:rPr>
          <w:rFonts w:ascii="Arial" w:eastAsia="Calibri" w:hAnsi="Arial" w:cs="Arial"/>
          <w:bCs/>
          <w:color w:val="092D74"/>
          <w:sz w:val="18"/>
          <w:szCs w:val="18"/>
        </w:rPr>
      </w:pPr>
    </w:p>
    <w:sectPr w:rsidR="00342C2C" w:rsidRPr="00286241" w:rsidSect="007271FE">
      <w:headerReference w:type="default" r:id="rId15"/>
      <w:footerReference w:type="default" r:id="rId16"/>
      <w:headerReference w:type="first" r:id="rId17"/>
      <w:footerReference w:type="first" r:id="rId18"/>
      <w:pgSz w:w="11906" w:h="16838"/>
      <w:pgMar w:top="1134" w:right="991" w:bottom="993" w:left="993"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2A0C7" w14:textId="77777777" w:rsidR="00112E1F" w:rsidRDefault="00112E1F" w:rsidP="00BD627E">
      <w:r>
        <w:separator/>
      </w:r>
    </w:p>
  </w:endnote>
  <w:endnote w:type="continuationSeparator" w:id="0">
    <w:p w14:paraId="38E791FB" w14:textId="77777777" w:rsidR="00112E1F" w:rsidRDefault="00112E1F" w:rsidP="00BD627E">
      <w:r>
        <w:continuationSeparator/>
      </w:r>
    </w:p>
  </w:endnote>
  <w:endnote w:type="continuationNotice" w:id="1">
    <w:p w14:paraId="491C57B1" w14:textId="77777777" w:rsidR="00112E1F" w:rsidRDefault="00112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37F9" w14:textId="115806C4" w:rsidR="00BD627E" w:rsidRPr="00102DC3" w:rsidRDefault="00282D54" w:rsidP="002858FF">
    <w:pPr>
      <w:pStyle w:val="Stopka"/>
      <w:jc w:val="center"/>
      <w:rPr>
        <w:rFonts w:asciiTheme="minorHAnsi" w:hAnsiTheme="minorHAnsi" w:cstheme="minorHAnsi"/>
        <w:sz w:val="16"/>
        <w:szCs w:val="16"/>
      </w:rPr>
    </w:pPr>
    <w:sdt>
      <w:sdtPr>
        <w:rPr>
          <w:sz w:val="16"/>
          <w:szCs w:val="16"/>
        </w:rPr>
        <w:id w:val="1780914324"/>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sz w:val="16"/>
              <w:szCs w:val="16"/>
            </w:rPr>
            <w:id w:val="-1291122404"/>
            <w:docPartObj>
              <w:docPartGallery w:val="Page Numbers (Top of Page)"/>
              <w:docPartUnique/>
            </w:docPartObj>
          </w:sdtPr>
          <w:sdtEndPr/>
          <w:sdtContent>
            <w:r w:rsidR="002858FF" w:rsidRPr="00102DC3">
              <w:rPr>
                <w:rFonts w:ascii="Arial" w:hAnsi="Arial" w:cs="Arial"/>
                <w:sz w:val="14"/>
                <w:szCs w:val="14"/>
              </w:rPr>
              <w:t xml:space="preserve">Strona </w:t>
            </w:r>
            <w:r w:rsidR="002858FF" w:rsidRPr="00102DC3">
              <w:rPr>
                <w:rFonts w:ascii="Arial" w:hAnsi="Arial" w:cs="Arial"/>
                <w:bCs/>
                <w:sz w:val="14"/>
                <w:szCs w:val="14"/>
              </w:rPr>
              <w:fldChar w:fldCharType="begin"/>
            </w:r>
            <w:r w:rsidR="002858FF" w:rsidRPr="00102DC3">
              <w:rPr>
                <w:rFonts w:ascii="Arial" w:hAnsi="Arial" w:cs="Arial"/>
                <w:bCs/>
                <w:sz w:val="14"/>
                <w:szCs w:val="14"/>
              </w:rPr>
              <w:instrText>PAGE</w:instrText>
            </w:r>
            <w:r w:rsidR="002858FF" w:rsidRPr="00102DC3">
              <w:rPr>
                <w:rFonts w:ascii="Arial" w:hAnsi="Arial" w:cs="Arial"/>
                <w:bCs/>
                <w:sz w:val="14"/>
                <w:szCs w:val="14"/>
              </w:rPr>
              <w:fldChar w:fldCharType="separate"/>
            </w:r>
            <w:r w:rsidR="0070695C">
              <w:rPr>
                <w:rFonts w:ascii="Arial" w:hAnsi="Arial" w:cs="Arial"/>
                <w:bCs/>
                <w:noProof/>
                <w:sz w:val="14"/>
                <w:szCs w:val="14"/>
              </w:rPr>
              <w:t>1</w:t>
            </w:r>
            <w:r w:rsidR="002858FF" w:rsidRPr="00102DC3">
              <w:rPr>
                <w:rFonts w:ascii="Arial" w:hAnsi="Arial" w:cs="Arial"/>
                <w:bCs/>
                <w:sz w:val="14"/>
                <w:szCs w:val="14"/>
              </w:rPr>
              <w:fldChar w:fldCharType="end"/>
            </w:r>
            <w:r w:rsidR="002858FF" w:rsidRPr="00102DC3">
              <w:rPr>
                <w:rFonts w:ascii="Arial" w:hAnsi="Arial" w:cs="Arial"/>
                <w:sz w:val="14"/>
                <w:szCs w:val="14"/>
              </w:rPr>
              <w:t xml:space="preserve"> z </w:t>
            </w:r>
            <w:r w:rsidR="002858FF" w:rsidRPr="00102DC3">
              <w:rPr>
                <w:rFonts w:ascii="Arial" w:hAnsi="Arial" w:cs="Arial"/>
                <w:bCs/>
                <w:sz w:val="14"/>
                <w:szCs w:val="14"/>
              </w:rPr>
              <w:fldChar w:fldCharType="begin"/>
            </w:r>
            <w:r w:rsidR="002858FF" w:rsidRPr="00102DC3">
              <w:rPr>
                <w:rFonts w:ascii="Arial" w:hAnsi="Arial" w:cs="Arial"/>
                <w:bCs/>
                <w:sz w:val="14"/>
                <w:szCs w:val="14"/>
              </w:rPr>
              <w:instrText>NUMPAGES</w:instrText>
            </w:r>
            <w:r w:rsidR="002858FF" w:rsidRPr="00102DC3">
              <w:rPr>
                <w:rFonts w:ascii="Arial" w:hAnsi="Arial" w:cs="Arial"/>
                <w:bCs/>
                <w:sz w:val="14"/>
                <w:szCs w:val="14"/>
              </w:rPr>
              <w:fldChar w:fldCharType="separate"/>
            </w:r>
            <w:r w:rsidR="0070695C">
              <w:rPr>
                <w:rFonts w:ascii="Arial" w:hAnsi="Arial" w:cs="Arial"/>
                <w:bCs/>
                <w:noProof/>
                <w:sz w:val="14"/>
                <w:szCs w:val="14"/>
              </w:rPr>
              <w:t>2</w:t>
            </w:r>
            <w:r w:rsidR="002858FF" w:rsidRPr="00102DC3">
              <w:rPr>
                <w:rFonts w:ascii="Arial" w:hAnsi="Arial" w:cs="Arial"/>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3732E" w14:textId="3F112030" w:rsidR="007A64E2" w:rsidRPr="00102DC3" w:rsidRDefault="00102DC3" w:rsidP="00102DC3">
    <w:pPr>
      <w:pStyle w:val="Stopka"/>
      <w:tabs>
        <w:tab w:val="center" w:pos="4961"/>
        <w:tab w:val="left" w:pos="7200"/>
      </w:tabs>
      <w:rPr>
        <w:rFonts w:asciiTheme="minorHAnsi" w:hAnsiTheme="minorHAnsi" w:cstheme="minorHAnsi"/>
        <w:sz w:val="14"/>
        <w:szCs w:val="14"/>
      </w:rPr>
    </w:pPr>
    <w:r>
      <w:rPr>
        <w:sz w:val="16"/>
        <w:szCs w:val="16"/>
      </w:rPr>
      <w:tab/>
    </w:r>
    <w:r>
      <w:rPr>
        <w:sz w:val="16"/>
        <w:szCs w:val="16"/>
      </w:rPr>
      <w:tab/>
    </w:r>
    <w:sdt>
      <w:sdtPr>
        <w:rPr>
          <w:sz w:val="16"/>
          <w:szCs w:val="16"/>
        </w:rPr>
        <w:id w:val="-859739481"/>
        <w:docPartObj>
          <w:docPartGallery w:val="Page Numbers (Bottom of Page)"/>
          <w:docPartUnique/>
        </w:docPartObj>
      </w:sdtPr>
      <w:sdtEndPr>
        <w:rPr>
          <w:rFonts w:asciiTheme="minorHAnsi" w:hAnsiTheme="minorHAnsi" w:cstheme="minorHAnsi"/>
          <w:sz w:val="14"/>
          <w:szCs w:val="14"/>
        </w:rPr>
      </w:sdtEndPr>
      <w:sdtContent>
        <w:sdt>
          <w:sdtPr>
            <w:rPr>
              <w:rFonts w:asciiTheme="minorHAnsi" w:hAnsiTheme="minorHAnsi" w:cstheme="minorHAnsi"/>
              <w:sz w:val="14"/>
              <w:szCs w:val="14"/>
            </w:rPr>
            <w:id w:val="-1669238322"/>
            <w:docPartObj>
              <w:docPartGallery w:val="Page Numbers (Top of Page)"/>
              <w:docPartUnique/>
            </w:docPartObj>
          </w:sdtPr>
          <w:sdtEndPr/>
          <w:sdtContent>
            <w:r w:rsidR="007A64E2" w:rsidRPr="00102DC3">
              <w:rPr>
                <w:rFonts w:ascii="Arial" w:hAnsi="Arial" w:cs="Arial"/>
                <w:sz w:val="14"/>
                <w:szCs w:val="14"/>
              </w:rPr>
              <w:t xml:space="preserve">Strona </w:t>
            </w:r>
            <w:r w:rsidR="007A64E2" w:rsidRPr="00102DC3">
              <w:rPr>
                <w:rFonts w:ascii="Arial" w:hAnsi="Arial" w:cs="Arial"/>
                <w:bCs/>
                <w:sz w:val="14"/>
                <w:szCs w:val="14"/>
              </w:rPr>
              <w:fldChar w:fldCharType="begin"/>
            </w:r>
            <w:r w:rsidR="007A64E2" w:rsidRPr="00102DC3">
              <w:rPr>
                <w:rFonts w:ascii="Arial" w:hAnsi="Arial" w:cs="Arial"/>
                <w:bCs/>
                <w:sz w:val="14"/>
                <w:szCs w:val="14"/>
              </w:rPr>
              <w:instrText>PAGE</w:instrText>
            </w:r>
            <w:r w:rsidR="007A64E2" w:rsidRPr="00102DC3">
              <w:rPr>
                <w:rFonts w:ascii="Arial" w:hAnsi="Arial" w:cs="Arial"/>
                <w:bCs/>
                <w:sz w:val="14"/>
                <w:szCs w:val="14"/>
              </w:rPr>
              <w:fldChar w:fldCharType="separate"/>
            </w:r>
            <w:r w:rsidR="00697087">
              <w:rPr>
                <w:rFonts w:ascii="Arial" w:hAnsi="Arial" w:cs="Arial"/>
                <w:bCs/>
                <w:noProof/>
                <w:sz w:val="14"/>
                <w:szCs w:val="14"/>
              </w:rPr>
              <w:t>1</w:t>
            </w:r>
            <w:r w:rsidR="007A64E2" w:rsidRPr="00102DC3">
              <w:rPr>
                <w:rFonts w:ascii="Arial" w:hAnsi="Arial" w:cs="Arial"/>
                <w:bCs/>
                <w:sz w:val="14"/>
                <w:szCs w:val="14"/>
              </w:rPr>
              <w:fldChar w:fldCharType="end"/>
            </w:r>
            <w:r w:rsidR="007A64E2" w:rsidRPr="00102DC3">
              <w:rPr>
                <w:rFonts w:ascii="Arial" w:hAnsi="Arial" w:cs="Arial"/>
                <w:sz w:val="14"/>
                <w:szCs w:val="14"/>
              </w:rPr>
              <w:t xml:space="preserve"> z </w:t>
            </w:r>
            <w:r w:rsidR="007A64E2" w:rsidRPr="00102DC3">
              <w:rPr>
                <w:rFonts w:ascii="Arial" w:hAnsi="Arial" w:cs="Arial"/>
                <w:bCs/>
                <w:sz w:val="14"/>
                <w:szCs w:val="14"/>
              </w:rPr>
              <w:fldChar w:fldCharType="begin"/>
            </w:r>
            <w:r w:rsidR="007A64E2" w:rsidRPr="00102DC3">
              <w:rPr>
                <w:rFonts w:ascii="Arial" w:hAnsi="Arial" w:cs="Arial"/>
                <w:bCs/>
                <w:sz w:val="14"/>
                <w:szCs w:val="14"/>
              </w:rPr>
              <w:instrText>NUMPAGES</w:instrText>
            </w:r>
            <w:r w:rsidR="007A64E2" w:rsidRPr="00102DC3">
              <w:rPr>
                <w:rFonts w:ascii="Arial" w:hAnsi="Arial" w:cs="Arial"/>
                <w:bCs/>
                <w:sz w:val="14"/>
                <w:szCs w:val="14"/>
              </w:rPr>
              <w:fldChar w:fldCharType="separate"/>
            </w:r>
            <w:r w:rsidR="00697087">
              <w:rPr>
                <w:rFonts w:ascii="Arial" w:hAnsi="Arial" w:cs="Arial"/>
                <w:bCs/>
                <w:noProof/>
                <w:sz w:val="14"/>
                <w:szCs w:val="14"/>
              </w:rPr>
              <w:t>2</w:t>
            </w:r>
            <w:r w:rsidR="007A64E2" w:rsidRPr="00102DC3">
              <w:rPr>
                <w:rFonts w:ascii="Arial" w:hAnsi="Arial" w:cs="Arial"/>
                <w:bCs/>
                <w:sz w:val="14"/>
                <w:szCs w:val="14"/>
              </w:rPr>
              <w:fldChar w:fldCharType="end"/>
            </w:r>
          </w:sdtContent>
        </w:sdt>
      </w:sdtContent>
    </w:sdt>
    <w:r>
      <w:rPr>
        <w:rFonts w:asciiTheme="minorHAnsi" w:hAnsiTheme="minorHAnsi" w:cstheme="minorHAnsi"/>
        <w:sz w:val="14"/>
        <w:szCs w:val="14"/>
      </w:rPr>
      <w:tab/>
    </w:r>
  </w:p>
  <w:p w14:paraId="5C23CBF4" w14:textId="77777777" w:rsidR="007A64E2" w:rsidRPr="000417D9" w:rsidRDefault="007A64E2">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777B0" w14:textId="77777777" w:rsidR="00112E1F" w:rsidRDefault="00112E1F" w:rsidP="00BD627E">
      <w:r>
        <w:separator/>
      </w:r>
    </w:p>
  </w:footnote>
  <w:footnote w:type="continuationSeparator" w:id="0">
    <w:p w14:paraId="20301CDD" w14:textId="77777777" w:rsidR="00112E1F" w:rsidRDefault="00112E1F" w:rsidP="00BD627E">
      <w:r>
        <w:continuationSeparator/>
      </w:r>
    </w:p>
  </w:footnote>
  <w:footnote w:type="continuationNotice" w:id="1">
    <w:p w14:paraId="75D9B86C" w14:textId="77777777" w:rsidR="00112E1F" w:rsidRDefault="00112E1F"/>
  </w:footnote>
  <w:footnote w:id="2">
    <w:p w14:paraId="25BAD406" w14:textId="77777777" w:rsidR="00286241" w:rsidRPr="005A6E56" w:rsidRDefault="00286241" w:rsidP="00286241">
      <w:pPr>
        <w:pStyle w:val="Tekstprzypisudolnego"/>
        <w:jc w:val="both"/>
        <w:rPr>
          <w:sz w:val="16"/>
          <w:szCs w:val="16"/>
        </w:rPr>
      </w:pPr>
      <w:r w:rsidRPr="005A6E56">
        <w:rPr>
          <w:rStyle w:val="Odwoanieprzypisudolnego"/>
          <w:sz w:val="16"/>
          <w:szCs w:val="16"/>
        </w:rPr>
        <w:footnoteRef/>
      </w:r>
      <w:r w:rsidRPr="005A6E56">
        <w:rPr>
          <w:sz w:val="16"/>
          <w:szCs w:val="16"/>
        </w:rPr>
        <w:t xml:space="preserve"> W przypadku gdy </w:t>
      </w:r>
      <w:r>
        <w:rPr>
          <w:sz w:val="16"/>
          <w:szCs w:val="16"/>
        </w:rPr>
        <w:t>oświadczenia</w:t>
      </w:r>
      <w:r w:rsidRPr="005A6E56">
        <w:rPr>
          <w:sz w:val="16"/>
          <w:szCs w:val="16"/>
        </w:rPr>
        <w:t xml:space="preserve"> podpisywan</w:t>
      </w:r>
      <w:r>
        <w:rPr>
          <w:sz w:val="16"/>
          <w:szCs w:val="16"/>
        </w:rPr>
        <w:t>e</w:t>
      </w:r>
      <w:r w:rsidRPr="005A6E56">
        <w:rPr>
          <w:sz w:val="16"/>
          <w:szCs w:val="16"/>
        </w:rPr>
        <w:t xml:space="preserve"> będ</w:t>
      </w:r>
      <w:r>
        <w:rPr>
          <w:sz w:val="16"/>
          <w:szCs w:val="16"/>
        </w:rPr>
        <w:t>ą</w:t>
      </w:r>
      <w:r w:rsidRPr="005A6E56">
        <w:rPr>
          <w:sz w:val="16"/>
          <w:szCs w:val="16"/>
        </w:rPr>
        <w:t xml:space="preserve"> przez pełnomocnika, jego pełnomocnictwo powinno obejmować składanie oświadczeń w zakresie braku podstaw do wykluczenia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FC661" w14:textId="4B8B857D" w:rsidR="005F2A89" w:rsidRDefault="00697087" w:rsidP="007271FE">
    <w:pPr>
      <w:pStyle w:val="Nagwek"/>
      <w:ind w:left="1843" w:right="-57"/>
      <w:jc w:val="center"/>
      <w:rPr>
        <w:rFonts w:ascii="Calibri" w:hAnsi="Calibri" w:cs="Calibri"/>
        <w:color w:val="008000"/>
        <w:sz w:val="20"/>
      </w:rPr>
    </w:pPr>
    <w:r w:rsidRPr="004153E8">
      <w:rPr>
        <w:rFonts w:ascii="Arial" w:hAnsi="Arial" w:cs="Arial"/>
        <w:noProof/>
        <w:szCs w:val="20"/>
      </w:rPr>
      <w:drawing>
        <wp:anchor distT="0" distB="0" distL="114300" distR="114300" simplePos="0" relativeHeight="251673600" behindDoc="1" locked="0" layoutInCell="1" allowOverlap="1" wp14:anchorId="563C5B61" wp14:editId="428CE0EE">
          <wp:simplePos x="0" y="0"/>
          <wp:positionH relativeFrom="column">
            <wp:posOffset>50165</wp:posOffset>
          </wp:positionH>
          <wp:positionV relativeFrom="paragraph">
            <wp:posOffset>-69850</wp:posOffset>
          </wp:positionV>
          <wp:extent cx="809625" cy="454025"/>
          <wp:effectExtent l="0" t="0" r="9525" b="317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GE pionA CMYK.tif"/>
                  <pic:cNvPicPr/>
                </pic:nvPicPr>
                <pic:blipFill>
                  <a:blip r:embed="rId1">
                    <a:extLst>
                      <a:ext uri="{28A0092B-C50C-407E-A947-70E740481C1C}">
                        <a14:useLocalDpi xmlns:a14="http://schemas.microsoft.com/office/drawing/2010/main" val="0"/>
                      </a:ext>
                    </a:extLst>
                  </a:blip>
                  <a:stretch>
                    <a:fillRect/>
                  </a:stretch>
                </pic:blipFill>
                <pic:spPr>
                  <a:xfrm>
                    <a:off x="0" y="0"/>
                    <a:ext cx="809625" cy="454025"/>
                  </a:xfrm>
                  <a:prstGeom prst="rect">
                    <a:avLst/>
                  </a:prstGeom>
                </pic:spPr>
              </pic:pic>
            </a:graphicData>
          </a:graphic>
          <wp14:sizeRelH relativeFrom="margin">
            <wp14:pctWidth>0</wp14:pctWidth>
          </wp14:sizeRelH>
          <wp14:sizeRelV relativeFrom="margin">
            <wp14:pctHeight>0</wp14:pctHeight>
          </wp14:sizeRelV>
        </wp:anchor>
      </w:drawing>
    </w:r>
    <w:r w:rsidR="00E97816">
      <w:rPr>
        <w:rFonts w:ascii="Arial" w:hAnsi="Arial" w:cs="Arial"/>
        <w:noProof/>
        <w:szCs w:val="20"/>
      </w:rPr>
      <mc:AlternateContent>
        <mc:Choice Requires="wps">
          <w:drawing>
            <wp:anchor distT="0" distB="0" distL="114300" distR="114300" simplePos="0" relativeHeight="251676672" behindDoc="0" locked="0" layoutInCell="0" allowOverlap="1" wp14:anchorId="13EE58CA" wp14:editId="6A29E6B0">
              <wp:simplePos x="0" y="0"/>
              <wp:positionH relativeFrom="page">
                <wp:posOffset>0</wp:posOffset>
              </wp:positionH>
              <wp:positionV relativeFrom="page">
                <wp:posOffset>190500</wp:posOffset>
              </wp:positionV>
              <wp:extent cx="7560310" cy="273050"/>
              <wp:effectExtent l="0" t="0" r="0" b="12700"/>
              <wp:wrapNone/>
              <wp:docPr id="1" name="MSIPCMd96d452c8517e3d37350e25a" descr="{&quot;HashCode&quot;:-133166206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064DB" w14:textId="6AD1BC99" w:rsidR="00E97816" w:rsidRPr="00E97816" w:rsidRDefault="00E97816" w:rsidP="00E97816">
                          <w:pPr>
                            <w:jc w:val="right"/>
                            <w:rPr>
                              <w:rFonts w:ascii="Calibri" w:hAnsi="Calibri" w:cs="Calibri"/>
                              <w:color w:val="008000"/>
                              <w:sz w:val="20"/>
                            </w:rPr>
                          </w:pPr>
                          <w:r w:rsidRPr="00E97816">
                            <w:rPr>
                              <w:rFonts w:ascii="Calibri" w:hAnsi="Calibri" w:cs="Calibri"/>
                              <w:color w:val="008000"/>
                              <w:sz w:val="20"/>
                            </w:rPr>
                            <w:t xml:space="preserve">Do użytku wewnętrznego w </w:t>
                          </w:r>
                          <w:r w:rsidR="006D268A">
                            <w:rPr>
                              <w:rFonts w:ascii="Calibri" w:hAnsi="Calibri" w:cs="Calibri"/>
                              <w:color w:val="008000"/>
                              <w:sz w:val="20"/>
                            </w:rPr>
                            <w:t>Spółce EK</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3EE58CA" id="_x0000_t202" coordsize="21600,21600" o:spt="202" path="m,l,21600r21600,l21600,xe">
              <v:stroke joinstyle="miter"/>
              <v:path gradientshapeok="t" o:connecttype="rect"/>
            </v:shapetype>
            <v:shape id="MSIPCMd96d452c8517e3d37350e25a" o:spid="_x0000_s1026" type="#_x0000_t202" alt="{&quot;HashCode&quot;:-1331662063,&quot;Height&quot;:841.0,&quot;Width&quot;:595.0,&quot;Placement&quot;:&quot;Header&quot;,&quot;Index&quot;:&quot;Primary&quot;,&quot;Section&quot;:1,&quot;Top&quot;:0.0,&quot;Left&quot;:0.0}" style="position:absolute;left:0;text-align:left;margin-left:0;margin-top:15pt;width:595.3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B8064DB" w14:textId="6AD1BC99" w:rsidR="00E97816" w:rsidRPr="00E97816" w:rsidRDefault="00E97816" w:rsidP="00E97816">
                    <w:pPr>
                      <w:jc w:val="right"/>
                      <w:rPr>
                        <w:rFonts w:ascii="Calibri" w:hAnsi="Calibri" w:cs="Calibri"/>
                        <w:color w:val="008000"/>
                        <w:sz w:val="20"/>
                      </w:rPr>
                    </w:pPr>
                    <w:r w:rsidRPr="00E97816">
                      <w:rPr>
                        <w:rFonts w:ascii="Calibri" w:hAnsi="Calibri" w:cs="Calibri"/>
                        <w:color w:val="008000"/>
                        <w:sz w:val="20"/>
                      </w:rPr>
                      <w:t xml:space="preserve">Do użytku wewnętrznego w </w:t>
                    </w:r>
                    <w:r w:rsidR="006D268A">
                      <w:rPr>
                        <w:rFonts w:ascii="Calibri" w:hAnsi="Calibri" w:cs="Calibri"/>
                        <w:color w:val="008000"/>
                        <w:sz w:val="20"/>
                      </w:rPr>
                      <w:t>Spółce EK</w:t>
                    </w:r>
                  </w:p>
                </w:txbxContent>
              </v:textbox>
              <w10:wrap anchorx="page" anchory="page"/>
            </v:shape>
          </w:pict>
        </mc:Fallback>
      </mc:AlternateContent>
    </w:r>
  </w:p>
  <w:p w14:paraId="0DFA3F66" w14:textId="2ADDCFE5" w:rsidR="005F2A89" w:rsidRPr="004153E8" w:rsidRDefault="005F2A89" w:rsidP="005F2A89">
    <w:pPr>
      <w:pStyle w:val="Nagwek"/>
      <w:ind w:left="1843" w:right="2409"/>
      <w:jc w:val="right"/>
      <w:rPr>
        <w:rFonts w:ascii="Arial" w:hAnsi="Arial" w:cs="Arial"/>
        <w:sz w:val="14"/>
        <w:szCs w:val="14"/>
      </w:rPr>
    </w:pPr>
    <w:r w:rsidRPr="004153E8">
      <w:rPr>
        <w:rFonts w:ascii="Arial" w:hAnsi="Arial" w:cs="Arial"/>
        <w:noProof/>
        <w:szCs w:val="20"/>
      </w:rPr>
      <mc:AlternateContent>
        <mc:Choice Requires="wps">
          <w:drawing>
            <wp:anchor distT="0" distB="0" distL="114300" distR="114300" simplePos="0" relativeHeight="251672576" behindDoc="0" locked="0" layoutInCell="1" allowOverlap="1" wp14:anchorId="308900F2" wp14:editId="243CCD66">
              <wp:simplePos x="0" y="0"/>
              <wp:positionH relativeFrom="margin">
                <wp:posOffset>5062220</wp:posOffset>
              </wp:positionH>
              <wp:positionV relativeFrom="paragraph">
                <wp:posOffset>5715</wp:posOffset>
              </wp:positionV>
              <wp:extent cx="1353820" cy="187325"/>
              <wp:effectExtent l="0" t="0" r="17780" b="222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87325"/>
                      </a:xfrm>
                      <a:prstGeom prst="rect">
                        <a:avLst/>
                      </a:prstGeom>
                      <a:solidFill>
                        <a:srgbClr val="FFFFFF"/>
                      </a:solidFill>
                      <a:ln w="0">
                        <a:solidFill>
                          <a:srgbClr val="FFFFFF"/>
                        </a:solidFill>
                        <a:miter lim="800000"/>
                        <a:headEnd/>
                        <a:tailEnd/>
                      </a:ln>
                    </wps:spPr>
                    <wps:txbx>
                      <w:txbxContent>
                        <w:p w14:paraId="605B578F" w14:textId="66C34A08" w:rsidR="005F2A89" w:rsidRPr="004153E8" w:rsidRDefault="005F2A89" w:rsidP="005F2A89">
                          <w:pPr>
                            <w:rPr>
                              <w:rFonts w:ascii="Arial" w:hAnsi="Arial" w:cs="Arial"/>
                              <w:sz w:val="14"/>
                              <w:szCs w:val="16"/>
                            </w:rPr>
                          </w:pPr>
                          <w:r w:rsidRPr="004153E8">
                            <w:rPr>
                              <w:rFonts w:ascii="Arial" w:hAnsi="Arial" w:cs="Arial"/>
                              <w:sz w:val="14"/>
                              <w:szCs w:val="16"/>
                            </w:rPr>
                            <w:t xml:space="preserve">Obowiązuje </w:t>
                          </w:r>
                          <w:r>
                            <w:rPr>
                              <w:rFonts w:ascii="Arial" w:hAnsi="Arial" w:cs="Arial"/>
                              <w:sz w:val="14"/>
                              <w:szCs w:val="16"/>
                            </w:rPr>
                            <w:t>od:</w:t>
                          </w:r>
                          <w:r w:rsidR="00A91F25">
                            <w:rPr>
                              <w:rFonts w:ascii="Arial" w:hAnsi="Arial" w:cs="Arial"/>
                              <w:sz w:val="14"/>
                              <w:szCs w:val="16"/>
                            </w:rPr>
                            <w:t xml:space="preserve"> </w:t>
                          </w:r>
                          <w:r>
                            <w:rPr>
                              <w:rFonts w:ascii="Arial" w:hAnsi="Arial" w:cs="Arial"/>
                              <w:sz w:val="14"/>
                              <w:szCs w:val="16"/>
                            </w:rPr>
                            <w:t>_</w:t>
                          </w:r>
                          <w:r w:rsidR="00282D54">
                            <w:rPr>
                              <w:rFonts w:ascii="Arial" w:hAnsi="Arial" w:cs="Arial"/>
                              <w:sz w:val="14"/>
                              <w:szCs w:val="16"/>
                            </w:rPr>
                            <w:t>05/09/2024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900F2" id="Pole tekstowe 4" o:spid="_x0000_s1027" type="#_x0000_t202" style="position:absolute;left:0;text-align:left;margin-left:398.6pt;margin-top:.45pt;width:106.6pt;height:1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" strokecolor="white" strokeweight="0">
              <v:textbox>
                <w:txbxContent>
                  <w:p w14:paraId="605B578F" w14:textId="66C34A08" w:rsidR="005F2A89" w:rsidRPr="004153E8" w:rsidRDefault="005F2A89" w:rsidP="005F2A89">
                    <w:pPr>
                      <w:rPr>
                        <w:rFonts w:ascii="Arial" w:hAnsi="Arial" w:cs="Arial"/>
                        <w:sz w:val="14"/>
                        <w:szCs w:val="16"/>
                      </w:rPr>
                    </w:pPr>
                    <w:r w:rsidRPr="004153E8">
                      <w:rPr>
                        <w:rFonts w:ascii="Arial" w:hAnsi="Arial" w:cs="Arial"/>
                        <w:sz w:val="14"/>
                        <w:szCs w:val="16"/>
                      </w:rPr>
                      <w:t xml:space="preserve">Obowiązuje </w:t>
                    </w:r>
                    <w:r>
                      <w:rPr>
                        <w:rFonts w:ascii="Arial" w:hAnsi="Arial" w:cs="Arial"/>
                        <w:sz w:val="14"/>
                        <w:szCs w:val="16"/>
                      </w:rPr>
                      <w:t>od:</w:t>
                    </w:r>
                    <w:r w:rsidR="00A91F25">
                      <w:rPr>
                        <w:rFonts w:ascii="Arial" w:hAnsi="Arial" w:cs="Arial"/>
                        <w:sz w:val="14"/>
                        <w:szCs w:val="16"/>
                      </w:rPr>
                      <w:t xml:space="preserve"> </w:t>
                    </w:r>
                    <w:r>
                      <w:rPr>
                        <w:rFonts w:ascii="Arial" w:hAnsi="Arial" w:cs="Arial"/>
                        <w:sz w:val="14"/>
                        <w:szCs w:val="16"/>
                      </w:rPr>
                      <w:t>_</w:t>
                    </w:r>
                    <w:r w:rsidR="00282D54">
                      <w:rPr>
                        <w:rFonts w:ascii="Arial" w:hAnsi="Arial" w:cs="Arial"/>
                        <w:sz w:val="14"/>
                        <w:szCs w:val="16"/>
                      </w:rPr>
                      <w:t>05/09/2024</w:t>
                    </w:r>
                  </w:p>
                </w:txbxContent>
              </v:textbox>
              <w10:wrap anchorx="margin"/>
            </v:shape>
          </w:pict>
        </mc:Fallback>
      </mc:AlternateContent>
    </w:r>
    <w:r w:rsidR="00286241" w:rsidRPr="00286241">
      <w:t xml:space="preserve"> </w:t>
    </w:r>
    <w:r w:rsidR="00286241" w:rsidRPr="00286241">
      <w:rPr>
        <w:rFonts w:ascii="Arial" w:hAnsi="Arial" w:cs="Arial"/>
        <w:sz w:val="14"/>
        <w:szCs w:val="14"/>
      </w:rPr>
      <w:t>Wzór wniosku o powołanie Zespołu ds. oceny znaczenia Zmiany Zewnętrznej/oceny ryzyka Zewnętrznej Zmiany Znaczącej</w:t>
    </w:r>
  </w:p>
  <w:p w14:paraId="545EDC75" w14:textId="45437B19" w:rsidR="005F2A89" w:rsidRPr="004153E8" w:rsidRDefault="005F2A89" w:rsidP="009D0BD6">
    <w:pPr>
      <w:pStyle w:val="Nagwek"/>
      <w:ind w:left="1843" w:right="2409"/>
      <w:jc w:val="right"/>
      <w:rPr>
        <w:rFonts w:ascii="Arial" w:hAnsi="Arial" w:cs="Arial"/>
        <w:sz w:val="14"/>
        <w:szCs w:val="14"/>
      </w:rPr>
    </w:pPr>
    <w:r>
      <w:rPr>
        <w:rFonts w:ascii="Arial" w:hAnsi="Arial" w:cs="Arial"/>
        <w:sz w:val="14"/>
        <w:szCs w:val="14"/>
      </w:rPr>
      <w:t>Zał.</w:t>
    </w:r>
    <w:r w:rsidR="00286241">
      <w:rPr>
        <w:rFonts w:ascii="Arial" w:hAnsi="Arial" w:cs="Arial"/>
        <w:sz w:val="14"/>
        <w:szCs w:val="14"/>
      </w:rPr>
      <w:t>2</w:t>
    </w:r>
    <w:r w:rsidRPr="004153E8">
      <w:rPr>
        <w:rFonts w:ascii="Arial" w:hAnsi="Arial" w:cs="Arial"/>
        <w:sz w:val="14"/>
        <w:szCs w:val="14"/>
      </w:rPr>
      <w:t xml:space="preserve"> do </w:t>
    </w:r>
    <w:r w:rsidR="006D268A">
      <w:rPr>
        <w:rFonts w:ascii="Arial" w:hAnsi="Arial" w:cs="Arial"/>
        <w:sz w:val="14"/>
        <w:szCs w:val="16"/>
      </w:rPr>
      <w:t>PROC 168541/A PROCEDURA</w:t>
    </w:r>
    <w:r w:rsidR="006D268A" w:rsidRPr="00271F53">
      <w:rPr>
        <w:rFonts w:cs="Arial"/>
        <w:sz w:val="14"/>
        <w:szCs w:val="16"/>
      </w:rPr>
      <w:t xml:space="preserve"> </w:t>
    </w:r>
    <w:r w:rsidR="006D268A">
      <w:rPr>
        <w:rFonts w:cs="Arial"/>
        <w:sz w:val="14"/>
        <w:szCs w:val="16"/>
      </w:rPr>
      <w:t xml:space="preserve">– </w:t>
    </w:r>
    <w:r w:rsidR="006D268A" w:rsidRPr="007E2B06">
      <w:rPr>
        <w:rFonts w:ascii="Arial" w:hAnsi="Arial" w:cs="Arial"/>
        <w:sz w:val="14"/>
        <w:szCs w:val="16"/>
      </w:rPr>
      <w:t>ZARZĄDZANIE ZMIANĄ W SYSTEMIE KOLEJOWYM DLA ZMIAN REALIZOWANYCH PRZEZ PODMIOTY ZEWNĘTRZNE, KTÓRE WPŁYWAJĄ NA PODSYSTEM ENERGIA – UKŁAD ZASILANIA SIECI TRAKCYJNEJ PGE ENERGETYKA KOLEJOWA S.A</w:t>
    </w:r>
    <w:r w:rsidR="009D0BD6">
      <w:rPr>
        <w:rFonts w:ascii="Arial" w:hAnsi="Arial" w:cs="Arial"/>
        <w:sz w:val="14"/>
        <w:szCs w:val="16"/>
      </w:rPr>
      <w:t>.</w:t>
    </w:r>
  </w:p>
  <w:p w14:paraId="3AB337F7" w14:textId="4F28B203" w:rsidR="00560DB7" w:rsidRPr="006F301D" w:rsidRDefault="005F2A89" w:rsidP="005C6241">
    <w:pPr>
      <w:pStyle w:val="Nagwek"/>
      <w:tabs>
        <w:tab w:val="clear" w:pos="4536"/>
        <w:tab w:val="clear" w:pos="9072"/>
        <w:tab w:val="left" w:pos="1995"/>
      </w:tabs>
      <w:rPr>
        <w:rFonts w:asciiTheme="minorHAnsi" w:hAnsiTheme="minorHAnsi" w:cstheme="minorHAnsi"/>
        <w:sz w:val="16"/>
        <w:szCs w:val="16"/>
      </w:rPr>
    </w:pPr>
    <w:r w:rsidRPr="00024ECD">
      <w:rPr>
        <w:rFonts w:cs="Arial"/>
        <w:noProof/>
      </w:rPr>
      <mc:AlternateContent>
        <mc:Choice Requires="wps">
          <w:drawing>
            <wp:anchor distT="0" distB="0" distL="114300" distR="114300" simplePos="0" relativeHeight="251675648" behindDoc="0" locked="0" layoutInCell="1" allowOverlap="1" wp14:anchorId="6E251DA8" wp14:editId="7C478295">
              <wp:simplePos x="0" y="0"/>
              <wp:positionH relativeFrom="margin">
                <wp:posOffset>0</wp:posOffset>
              </wp:positionH>
              <wp:positionV relativeFrom="paragraph">
                <wp:posOffset>21285</wp:posOffset>
              </wp:positionV>
              <wp:extent cx="6573520" cy="0"/>
              <wp:effectExtent l="0" t="0" r="36830" b="190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straightConnector1">
                        <a:avLst/>
                      </a:prstGeom>
                      <a:noFill/>
                      <a:ln w="9525">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8577F" id="_x0000_t32" coordsize="21600,21600" o:spt="32" o:oned="t" path="m,l21600,21600e" filled="f">
              <v:path arrowok="t" fillok="f" o:connecttype="none"/>
              <o:lock v:ext="edit" shapetype="t"/>
            </v:shapetype>
            <v:shape id="AutoShape 2" o:spid="_x0000_s1026" type="#_x0000_t32" style="position:absolute;margin-left:0;margin-top:1.7pt;width:517.6pt;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" strokecolor="#4f81bd [3204]">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5770" w14:textId="28FF6F0F" w:rsidR="005F2A89" w:rsidRDefault="00E97816" w:rsidP="00102DC3">
    <w:pPr>
      <w:pStyle w:val="Nagwek"/>
      <w:ind w:left="1843" w:right="-57"/>
      <w:jc w:val="right"/>
      <w:rPr>
        <w:rFonts w:ascii="Calibri" w:hAnsi="Calibri" w:cs="Calibri"/>
        <w:color w:val="008000"/>
        <w:sz w:val="20"/>
      </w:rPr>
    </w:pPr>
    <w:r w:rsidRPr="004153E8">
      <w:rPr>
        <w:rFonts w:ascii="Arial" w:hAnsi="Arial" w:cs="Arial"/>
        <w:noProof/>
        <w:szCs w:val="20"/>
      </w:rPr>
      <w:drawing>
        <wp:anchor distT="0" distB="0" distL="114300" distR="114300" simplePos="0" relativeHeight="251670528" behindDoc="1" locked="0" layoutInCell="1" allowOverlap="1" wp14:anchorId="6869BFBC" wp14:editId="35EB7BF9">
          <wp:simplePos x="0" y="0"/>
          <wp:positionH relativeFrom="column">
            <wp:posOffset>-45085</wp:posOffset>
          </wp:positionH>
          <wp:positionV relativeFrom="paragraph">
            <wp:posOffset>-31750</wp:posOffset>
          </wp:positionV>
          <wp:extent cx="809625" cy="454025"/>
          <wp:effectExtent l="0" t="0" r="9525" b="317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GE pionA CMYK.tif"/>
                  <pic:cNvPicPr/>
                </pic:nvPicPr>
                <pic:blipFill>
                  <a:blip r:embed="rId1">
                    <a:extLst>
                      <a:ext uri="{28A0092B-C50C-407E-A947-70E740481C1C}">
                        <a14:useLocalDpi xmlns:a14="http://schemas.microsoft.com/office/drawing/2010/main" val="0"/>
                      </a:ext>
                    </a:extLst>
                  </a:blip>
                  <a:stretch>
                    <a:fillRect/>
                  </a:stretch>
                </pic:blipFill>
                <pic:spPr>
                  <a:xfrm>
                    <a:off x="0" y="0"/>
                    <a:ext cx="809625" cy="4540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Cs w:val="20"/>
      </w:rPr>
      <mc:AlternateContent>
        <mc:Choice Requires="wps">
          <w:drawing>
            <wp:anchor distT="0" distB="0" distL="114300" distR="114300" simplePos="0" relativeHeight="251677696" behindDoc="0" locked="0" layoutInCell="0" allowOverlap="1" wp14:anchorId="7E7A2114" wp14:editId="3887E665">
              <wp:simplePos x="0" y="0"/>
              <wp:positionH relativeFrom="page">
                <wp:posOffset>0</wp:posOffset>
              </wp:positionH>
              <wp:positionV relativeFrom="page">
                <wp:posOffset>190500</wp:posOffset>
              </wp:positionV>
              <wp:extent cx="7560310" cy="273050"/>
              <wp:effectExtent l="0" t="0" r="0" b="12700"/>
              <wp:wrapNone/>
              <wp:docPr id="6" name="MSIPCMbf5a4140b7d374511f4ed98a" descr="{&quot;HashCode&quot;:-133166206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F3B3D" w14:textId="32BD0CA5" w:rsidR="00E97816" w:rsidRPr="00E97816" w:rsidRDefault="00E97816" w:rsidP="00E97816">
                          <w:pPr>
                            <w:jc w:val="right"/>
                            <w:rPr>
                              <w:rFonts w:ascii="Calibri" w:hAnsi="Calibri" w:cs="Calibri"/>
                              <w:color w:val="008000"/>
                              <w:sz w:val="20"/>
                            </w:rPr>
                          </w:pPr>
                          <w:r w:rsidRPr="00E97816">
                            <w:rPr>
                              <w:rFonts w:ascii="Calibri" w:hAnsi="Calibri" w:cs="Calibri"/>
                              <w:color w:val="008000"/>
                              <w:sz w:val="20"/>
                            </w:rPr>
                            <w:t>Do użytku wewnętrznego w GK PGE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7A2114" id="_x0000_t202" coordsize="21600,21600" o:spt="202" path="m,l,21600r21600,l21600,xe">
              <v:stroke joinstyle="miter"/>
              <v:path gradientshapeok="t" o:connecttype="rect"/>
            </v:shapetype>
            <v:shape id="MSIPCMbf5a4140b7d374511f4ed98a" o:spid="_x0000_s1028" type="#_x0000_t202" alt="{&quot;HashCode&quot;:-1331662063,&quot;Height&quot;:841.0,&quot;Width&quot;:595.0,&quot;Placement&quot;:&quot;Header&quot;,&quot;Index&quot;:&quot;FirstPage&quot;,&quot;Section&quot;:1,&quot;Top&quot;:0.0,&quot;Left&quot;:0.0}" style="position:absolute;left:0;text-align:left;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fd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" o:allowincell="f" filled="f" stroked="f" strokeweight=".5pt">
              <v:textbox inset=",0,20pt,0">
                <w:txbxContent>
                  <w:p w14:paraId="1DBF3B3D" w14:textId="32BD0CA5" w:rsidR="00E97816" w:rsidRPr="00E97816" w:rsidRDefault="00E97816" w:rsidP="00E97816">
                    <w:pPr>
                      <w:jc w:val="right"/>
                      <w:rPr>
                        <w:rFonts w:ascii="Calibri" w:hAnsi="Calibri" w:cs="Calibri"/>
                        <w:color w:val="008000"/>
                        <w:sz w:val="20"/>
                      </w:rPr>
                    </w:pPr>
                    <w:r w:rsidRPr="00E97816">
                      <w:rPr>
                        <w:rFonts w:ascii="Calibri" w:hAnsi="Calibri" w:cs="Calibri"/>
                        <w:color w:val="008000"/>
                        <w:sz w:val="20"/>
                      </w:rPr>
                      <w:t>Do użytku wewnętrznego w GK PGE</w:t>
                    </w:r>
                  </w:p>
                </w:txbxContent>
              </v:textbox>
              <w10:wrap anchorx="page" anchory="page"/>
            </v:shape>
          </w:pict>
        </mc:Fallback>
      </mc:AlternateContent>
    </w:r>
  </w:p>
  <w:p w14:paraId="636E447F" w14:textId="5A9FDFB0" w:rsidR="004153E8" w:rsidRPr="004153E8" w:rsidRDefault="005F2A89" w:rsidP="004153E8">
    <w:pPr>
      <w:pStyle w:val="Nagwek"/>
      <w:ind w:left="1843" w:right="2409"/>
      <w:jc w:val="right"/>
      <w:rPr>
        <w:rFonts w:ascii="Arial" w:hAnsi="Arial" w:cs="Arial"/>
        <w:sz w:val="14"/>
        <w:szCs w:val="14"/>
      </w:rPr>
    </w:pPr>
    <w:r w:rsidRPr="004153E8">
      <w:rPr>
        <w:rFonts w:ascii="Arial" w:hAnsi="Arial" w:cs="Arial"/>
        <w:noProof/>
        <w:szCs w:val="20"/>
      </w:rPr>
      <mc:AlternateContent>
        <mc:Choice Requires="wps">
          <w:drawing>
            <wp:anchor distT="0" distB="0" distL="114300" distR="114300" simplePos="0" relativeHeight="251668480" behindDoc="0" locked="0" layoutInCell="1" allowOverlap="1" wp14:anchorId="3B94122F" wp14:editId="7DEEBC3F">
              <wp:simplePos x="0" y="0"/>
              <wp:positionH relativeFrom="margin">
                <wp:posOffset>5062220</wp:posOffset>
              </wp:positionH>
              <wp:positionV relativeFrom="paragraph">
                <wp:posOffset>44120</wp:posOffset>
              </wp:positionV>
              <wp:extent cx="1353820" cy="187325"/>
              <wp:effectExtent l="0" t="0" r="17780" b="22225"/>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87325"/>
                      </a:xfrm>
                      <a:prstGeom prst="rect">
                        <a:avLst/>
                      </a:prstGeom>
                      <a:solidFill>
                        <a:srgbClr val="FFFFFF"/>
                      </a:solidFill>
                      <a:ln w="0">
                        <a:solidFill>
                          <a:srgbClr val="FFFFFF"/>
                        </a:solidFill>
                        <a:miter lim="800000"/>
                        <a:headEnd/>
                        <a:tailEnd/>
                      </a:ln>
                    </wps:spPr>
                    <wps:txbx>
                      <w:txbxContent>
                        <w:p w14:paraId="13C764AF" w14:textId="186651B4" w:rsidR="004153E8" w:rsidRPr="004153E8" w:rsidRDefault="004153E8" w:rsidP="004153E8">
                          <w:pPr>
                            <w:rPr>
                              <w:rFonts w:ascii="Arial" w:hAnsi="Arial" w:cs="Arial"/>
                              <w:sz w:val="14"/>
                              <w:szCs w:val="16"/>
                            </w:rPr>
                          </w:pPr>
                          <w:r w:rsidRPr="004153E8">
                            <w:rPr>
                              <w:rFonts w:ascii="Arial" w:hAnsi="Arial" w:cs="Arial"/>
                              <w:sz w:val="14"/>
                              <w:szCs w:val="16"/>
                            </w:rPr>
                            <w:t xml:space="preserve">Obowiązuje </w:t>
                          </w:r>
                          <w:r w:rsidR="00DE0BB5">
                            <w:rPr>
                              <w:rFonts w:ascii="Arial" w:hAnsi="Arial" w:cs="Arial"/>
                              <w:sz w:val="14"/>
                              <w:szCs w:val="16"/>
                            </w:rPr>
                            <w:t>od:202</w:t>
                          </w:r>
                          <w:r w:rsidR="00017856">
                            <w:rPr>
                              <w:rFonts w:ascii="Arial" w:hAnsi="Arial" w:cs="Arial"/>
                              <w:sz w:val="14"/>
                              <w:szCs w:val="16"/>
                            </w:rPr>
                            <w:t>3</w:t>
                          </w:r>
                          <w:r w:rsidR="00DE0BB5">
                            <w:rPr>
                              <w:rFonts w:ascii="Arial" w:hAnsi="Arial" w:cs="Arial"/>
                              <w:sz w:val="14"/>
                              <w:szCs w:val="16"/>
                            </w:rPr>
                            <w:t>/__</w:t>
                          </w:r>
                          <w:r>
                            <w:rPr>
                              <w:rFonts w:ascii="Arial" w:hAnsi="Arial" w:cs="Arial"/>
                              <w:sz w:val="14"/>
                              <w:szCs w:val="16"/>
                            </w:rPr>
                            <w:t>/</w:t>
                          </w:r>
                          <w:r w:rsidR="00DE0BB5">
                            <w:rPr>
                              <w:rFonts w:ascii="Arial" w:hAnsi="Arial" w:cs="Arial"/>
                              <w:sz w:val="14"/>
                              <w:szCs w:val="16"/>
                            </w:rPr>
                            <w:t>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4122F" id="Pole tekstowe 9" o:spid="_x0000_s1029" type="#_x0000_t202" style="position:absolute;left:0;text-align:left;margin-left:398.6pt;margin-top:3.45pt;width:106.6pt;height:1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" strokecolor="white" strokeweight="0">
              <v:textbox>
                <w:txbxContent>
                  <w:p w14:paraId="13C764AF" w14:textId="186651B4" w:rsidR="004153E8" w:rsidRPr="004153E8" w:rsidRDefault="004153E8" w:rsidP="004153E8">
                    <w:pPr>
                      <w:rPr>
                        <w:rFonts w:ascii="Arial" w:hAnsi="Arial" w:cs="Arial"/>
                        <w:sz w:val="14"/>
                        <w:szCs w:val="16"/>
                      </w:rPr>
                    </w:pPr>
                    <w:r w:rsidRPr="004153E8">
                      <w:rPr>
                        <w:rFonts w:ascii="Arial" w:hAnsi="Arial" w:cs="Arial"/>
                        <w:sz w:val="14"/>
                        <w:szCs w:val="16"/>
                      </w:rPr>
                      <w:t xml:space="preserve">Obowiązuje </w:t>
                    </w:r>
                    <w:r w:rsidR="00DE0BB5">
                      <w:rPr>
                        <w:rFonts w:ascii="Arial" w:hAnsi="Arial" w:cs="Arial"/>
                        <w:sz w:val="14"/>
                        <w:szCs w:val="16"/>
                      </w:rPr>
                      <w:t>od:202</w:t>
                    </w:r>
                    <w:r w:rsidR="00017856">
                      <w:rPr>
                        <w:rFonts w:ascii="Arial" w:hAnsi="Arial" w:cs="Arial"/>
                        <w:sz w:val="14"/>
                        <w:szCs w:val="16"/>
                      </w:rPr>
                      <w:t>3</w:t>
                    </w:r>
                    <w:r w:rsidR="00DE0BB5">
                      <w:rPr>
                        <w:rFonts w:ascii="Arial" w:hAnsi="Arial" w:cs="Arial"/>
                        <w:sz w:val="14"/>
                        <w:szCs w:val="16"/>
                      </w:rPr>
                      <w:t>/__</w:t>
                    </w:r>
                    <w:r>
                      <w:rPr>
                        <w:rFonts w:ascii="Arial" w:hAnsi="Arial" w:cs="Arial"/>
                        <w:sz w:val="14"/>
                        <w:szCs w:val="16"/>
                      </w:rPr>
                      <w:t>/</w:t>
                    </w:r>
                    <w:r w:rsidR="00DE0BB5">
                      <w:rPr>
                        <w:rFonts w:ascii="Arial" w:hAnsi="Arial" w:cs="Arial"/>
                        <w:sz w:val="14"/>
                        <w:szCs w:val="16"/>
                      </w:rPr>
                      <w:t>__</w:t>
                    </w:r>
                  </w:p>
                </w:txbxContent>
              </v:textbox>
              <w10:wrap anchorx="margin"/>
            </v:shape>
          </w:pict>
        </mc:Fallback>
      </mc:AlternateContent>
    </w:r>
    <w:r w:rsidR="004153E8">
      <w:rPr>
        <w:rFonts w:ascii="Arial" w:hAnsi="Arial" w:cs="Arial"/>
        <w:sz w:val="14"/>
        <w:szCs w:val="14"/>
      </w:rPr>
      <w:t>Oświadczenie o wyłączeniu z udziału w Postę</w:t>
    </w:r>
    <w:r w:rsidR="00DE0BB5">
      <w:rPr>
        <w:rFonts w:ascii="Arial" w:hAnsi="Arial" w:cs="Arial"/>
        <w:sz w:val="14"/>
        <w:szCs w:val="14"/>
      </w:rPr>
      <w:t>powaniu zakupowym niepublicznym</w:t>
    </w:r>
  </w:p>
  <w:p w14:paraId="18469B73" w14:textId="071563BC" w:rsidR="004153E8" w:rsidRPr="004153E8" w:rsidRDefault="004153E8" w:rsidP="004153E8">
    <w:pPr>
      <w:pStyle w:val="Nagwek"/>
      <w:ind w:left="1843" w:right="2409"/>
      <w:jc w:val="right"/>
      <w:rPr>
        <w:rFonts w:ascii="Arial" w:hAnsi="Arial" w:cs="Arial"/>
        <w:sz w:val="14"/>
        <w:szCs w:val="14"/>
      </w:rPr>
    </w:pPr>
    <w:r>
      <w:rPr>
        <w:rFonts w:ascii="Arial" w:hAnsi="Arial" w:cs="Arial"/>
        <w:sz w:val="14"/>
        <w:szCs w:val="14"/>
      </w:rPr>
      <w:t>Zał.10</w:t>
    </w:r>
    <w:r w:rsidRPr="004153E8">
      <w:rPr>
        <w:rFonts w:ascii="Arial" w:hAnsi="Arial" w:cs="Arial"/>
        <w:sz w:val="14"/>
        <w:szCs w:val="14"/>
      </w:rPr>
      <w:t xml:space="preserve"> do </w:t>
    </w:r>
    <w:r>
      <w:rPr>
        <w:rFonts w:ascii="Arial" w:hAnsi="Arial" w:cs="Arial"/>
        <w:sz w:val="14"/>
        <w:szCs w:val="16"/>
      </w:rPr>
      <w:t>PROG 00096/G</w:t>
    </w:r>
    <w:r w:rsidRPr="004153E8">
      <w:rPr>
        <w:rFonts w:ascii="Arial" w:hAnsi="Arial" w:cs="Arial"/>
        <w:sz w:val="14"/>
        <w:szCs w:val="16"/>
      </w:rPr>
      <w:t xml:space="preserve"> </w:t>
    </w:r>
    <w:r w:rsidR="00DE0BB5">
      <w:rPr>
        <w:rFonts w:ascii="Arial" w:hAnsi="Arial" w:cs="Arial"/>
        <w:sz w:val="14"/>
        <w:szCs w:val="16"/>
      </w:rPr>
      <w:t xml:space="preserve">Procedura Ogólna </w:t>
    </w:r>
    <w:r>
      <w:rPr>
        <w:rFonts w:ascii="Arial" w:hAnsi="Arial" w:cs="Arial"/>
        <w:sz w:val="14"/>
        <w:szCs w:val="16"/>
      </w:rPr>
      <w:t>Zakupów GK</w:t>
    </w:r>
    <w:r w:rsidRPr="004153E8">
      <w:rPr>
        <w:rFonts w:ascii="Arial" w:hAnsi="Arial" w:cs="Arial"/>
        <w:sz w:val="14"/>
        <w:szCs w:val="16"/>
      </w:rPr>
      <w:t xml:space="preserve"> PGE</w:t>
    </w:r>
  </w:p>
  <w:p w14:paraId="67C6400D" w14:textId="77777777" w:rsidR="004153E8" w:rsidRPr="00024ECD" w:rsidRDefault="004153E8" w:rsidP="004153E8">
    <w:pPr>
      <w:pStyle w:val="Nagwek"/>
      <w:tabs>
        <w:tab w:val="left" w:pos="7797"/>
      </w:tabs>
      <w:ind w:right="2125"/>
      <w:jc w:val="right"/>
      <w:rPr>
        <w:rFonts w:cs="Arial"/>
      </w:rPr>
    </w:pPr>
    <w:r w:rsidRPr="00024ECD">
      <w:rPr>
        <w:rFonts w:cs="Arial"/>
        <w:noProof/>
      </w:rPr>
      <mc:AlternateContent>
        <mc:Choice Requires="wps">
          <w:drawing>
            <wp:anchor distT="0" distB="0" distL="114300" distR="114300" simplePos="0" relativeHeight="251669504" behindDoc="0" locked="0" layoutInCell="1" allowOverlap="1" wp14:anchorId="205F98F0" wp14:editId="69D9D9FE">
              <wp:simplePos x="0" y="0"/>
              <wp:positionH relativeFrom="margin">
                <wp:posOffset>-154940</wp:posOffset>
              </wp:positionH>
              <wp:positionV relativeFrom="paragraph">
                <wp:posOffset>60529</wp:posOffset>
              </wp:positionV>
              <wp:extent cx="6573520" cy="0"/>
              <wp:effectExtent l="0" t="0" r="3683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straightConnector1">
                        <a:avLst/>
                      </a:prstGeom>
                      <a:noFill/>
                      <a:ln w="9525">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D3525" id="_x0000_t32" coordsize="21600,21600" o:spt="32" o:oned="t" path="m,l21600,21600e" filled="f">
              <v:path arrowok="t" fillok="f" o:connecttype="none"/>
              <o:lock v:ext="edit" shapetype="t"/>
            </v:shapetype>
            <v:shape id="AutoShape 2" o:spid="_x0000_s1026" type="#_x0000_t32" style="position:absolute;margin-left:-12.2pt;margin-top:4.75pt;width:517.6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" strokecolor="#4f81bd [3204]">
              <w10:wrap anchorx="margin"/>
            </v:shape>
          </w:pict>
        </mc:Fallback>
      </mc:AlternateContent>
    </w:r>
  </w:p>
  <w:p w14:paraId="3AB337FD" w14:textId="42E5F430" w:rsidR="003D7685" w:rsidRPr="000417D9" w:rsidRDefault="003D7685" w:rsidP="009B202C">
    <w:pPr>
      <w:pStyle w:val="Nagwek"/>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E12"/>
    <w:multiLevelType w:val="hybridMultilevel"/>
    <w:tmpl w:val="B202A5F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37A11BD"/>
    <w:multiLevelType w:val="multilevel"/>
    <w:tmpl w:val="0BAC3094"/>
    <w:lvl w:ilvl="0">
      <w:start w:val="1"/>
      <w:numFmt w:val="lowerLetter"/>
      <w:lvlText w:val="%1."/>
      <w:lvlJc w:val="left"/>
      <w:pPr>
        <w:ind w:left="2340" w:hanging="360"/>
      </w:pPr>
      <w:rPr>
        <w:b/>
        <w:sz w:val="18"/>
        <w:szCs w:val="18"/>
      </w:rPr>
    </w:lvl>
    <w:lvl w:ilvl="1">
      <w:start w:val="1"/>
      <w:numFmt w:val="lowerLetter"/>
      <w:lvlText w:val="%2."/>
      <w:lvlJc w:val="left"/>
      <w:pPr>
        <w:ind w:left="1440" w:hanging="360"/>
      </w:pPr>
    </w:lvl>
    <w:lvl w:ilvl="2">
      <w:start w:val="1"/>
      <w:numFmt w:val="lowerLetter"/>
      <w:lvlText w:val="%3."/>
      <w:lvlJc w:val="left"/>
      <w:pPr>
        <w:ind w:left="2160" w:hanging="180"/>
      </w:pPr>
      <w:rPr>
        <w:sz w:val="22"/>
        <w:szCs w:val="22"/>
        <w:lang w:eastAsia="en-US"/>
      </w:rPr>
    </w:lvl>
    <w:lvl w:ilvl="3">
      <w:start w:val="1"/>
      <w:numFmt w:val="decimal"/>
      <w:lvlText w:val="%4."/>
      <w:lvlJc w:val="left"/>
      <w:pPr>
        <w:ind w:left="2880" w:hanging="360"/>
      </w:pPr>
      <w:rPr>
        <w:rFonts w:asciiTheme="minorHAnsi" w:hAnsiTheme="minorHAnsi" w:cstheme="minorHAnsi" w:hint="default"/>
        <w:b/>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3231E"/>
    <w:multiLevelType w:val="hybridMultilevel"/>
    <w:tmpl w:val="E11A1D48"/>
    <w:lvl w:ilvl="0" w:tplc="D6982C82">
      <w:start w:val="1"/>
      <w:numFmt w:val="lowerLetter"/>
      <w:lvlText w:val="%1."/>
      <w:lvlJc w:val="left"/>
      <w:pPr>
        <w:ind w:left="360" w:hanging="360"/>
      </w:pPr>
      <w:rPr>
        <w:rFonts w:ascii="Calibri" w:hAnsi="Calibri" w:cs="Times New Roman" w:hint="default"/>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221252C"/>
    <w:multiLevelType w:val="hybridMultilevel"/>
    <w:tmpl w:val="D3DA0F12"/>
    <w:lvl w:ilvl="0" w:tplc="26CCD3F2">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9F00F3"/>
    <w:multiLevelType w:val="hybridMultilevel"/>
    <w:tmpl w:val="942CF5E6"/>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8F908F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C5368D"/>
    <w:multiLevelType w:val="hybridMultilevel"/>
    <w:tmpl w:val="031A49BE"/>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7" w15:restartNumberingAfterBreak="0">
    <w:nsid w:val="2AB472EF"/>
    <w:multiLevelType w:val="hybridMultilevel"/>
    <w:tmpl w:val="27183772"/>
    <w:lvl w:ilvl="0" w:tplc="04150001">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8" w15:restartNumberingAfterBreak="0">
    <w:nsid w:val="2FF75D1C"/>
    <w:multiLevelType w:val="hybridMultilevel"/>
    <w:tmpl w:val="FDE6092E"/>
    <w:lvl w:ilvl="0" w:tplc="6AC4774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6017AA8"/>
    <w:multiLevelType w:val="hybridMultilevel"/>
    <w:tmpl w:val="F12A72DA"/>
    <w:lvl w:ilvl="0" w:tplc="B6661242">
      <w:start w:val="1"/>
      <w:numFmt w:val="decimal"/>
      <w:lvlText w:val="%1)"/>
      <w:lvlJc w:val="left"/>
      <w:pPr>
        <w:ind w:left="720" w:hanging="360"/>
      </w:pPr>
      <w:rPr>
        <w:rFonts w:ascii="Calibri" w:hAnsi="Calibri"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B407C"/>
    <w:multiLevelType w:val="hybridMultilevel"/>
    <w:tmpl w:val="3D1CA43C"/>
    <w:lvl w:ilvl="0" w:tplc="3626E18E">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FD3CEF"/>
    <w:multiLevelType w:val="hybridMultilevel"/>
    <w:tmpl w:val="38BE1C08"/>
    <w:lvl w:ilvl="0" w:tplc="4B127C54">
      <w:start w:val="1"/>
      <w:numFmt w:val="upperRoman"/>
      <w:lvlText w:val="%1."/>
      <w:lvlJc w:val="right"/>
      <w:pPr>
        <w:ind w:left="720" w:hanging="360"/>
      </w:pPr>
      <w:rPr>
        <w:b/>
      </w:rPr>
    </w:lvl>
    <w:lvl w:ilvl="1" w:tplc="04150019">
      <w:start w:val="1"/>
      <w:numFmt w:val="lowerLetter"/>
      <w:lvlText w:val="%2."/>
      <w:lvlJc w:val="left"/>
      <w:pPr>
        <w:ind w:left="1440" w:hanging="360"/>
      </w:pPr>
    </w:lvl>
    <w:lvl w:ilvl="2" w:tplc="2542A93A">
      <w:start w:val="1"/>
      <w:numFmt w:val="lowerLetter"/>
      <w:lvlText w:val="%3)"/>
      <w:lvlJc w:val="left"/>
      <w:pPr>
        <w:ind w:left="2340" w:hanging="360"/>
      </w:pPr>
      <w:rPr>
        <w:rFonts w:asciiTheme="minorHAnsi" w:eastAsia="Times New Roman" w:hAnsiTheme="minorHAnsi" w:cs="Arial" w:hint="default"/>
      </w:rPr>
    </w:lvl>
    <w:lvl w:ilvl="3" w:tplc="02EED068">
      <w:start w:val="1"/>
      <w:numFmt w:val="decimal"/>
      <w:lvlText w:val="%4."/>
      <w:lvlJc w:val="left"/>
      <w:pPr>
        <w:ind w:left="2880" w:hanging="360"/>
      </w:pPr>
      <w:rPr>
        <w:b/>
      </w:rPr>
    </w:lvl>
    <w:lvl w:ilvl="4" w:tplc="04150019">
      <w:start w:val="1"/>
      <w:numFmt w:val="lowerLetter"/>
      <w:lvlText w:val="%5."/>
      <w:lvlJc w:val="left"/>
      <w:pPr>
        <w:ind w:left="3600" w:hanging="360"/>
      </w:pPr>
    </w:lvl>
    <w:lvl w:ilvl="5" w:tplc="C4F8F5A6">
      <w:start w:val="1"/>
      <w:numFmt w:val="decimal"/>
      <w:lvlText w:val="%6)"/>
      <w:lvlJc w:val="left"/>
      <w:pPr>
        <w:ind w:left="4850" w:hanging="71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4B6CC5"/>
    <w:multiLevelType w:val="hybridMultilevel"/>
    <w:tmpl w:val="88B887CA"/>
    <w:lvl w:ilvl="0" w:tplc="D13CA87A">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25B5885"/>
    <w:multiLevelType w:val="hybridMultilevel"/>
    <w:tmpl w:val="695EC55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 w15:restartNumberingAfterBreak="0">
    <w:nsid w:val="50FB73AD"/>
    <w:multiLevelType w:val="hybridMultilevel"/>
    <w:tmpl w:val="F9306F8E"/>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5A326F90"/>
    <w:multiLevelType w:val="multilevel"/>
    <w:tmpl w:val="39AA87C4"/>
    <w:lvl w:ilvl="0">
      <w:start w:val="1"/>
      <w:numFmt w:val="decimal"/>
      <w:lvlText w:val="%1."/>
      <w:lvlJc w:val="left"/>
      <w:pPr>
        <w:tabs>
          <w:tab w:val="num" w:pos="425"/>
        </w:tabs>
        <w:ind w:left="425" w:hanging="425"/>
      </w:pPr>
      <w:rPr>
        <w:rFonts w:hint="default"/>
      </w:rPr>
    </w:lvl>
    <w:lvl w:ilvl="1">
      <w:start w:val="1"/>
      <w:numFmt w:val="none"/>
      <w:lvlText w:val=""/>
      <w:lvlJc w:val="left"/>
      <w:pPr>
        <w:tabs>
          <w:tab w:val="num" w:pos="567"/>
        </w:tabs>
        <w:ind w:left="567" w:hanging="567"/>
      </w:pPr>
      <w:rPr>
        <w:rFonts w:hint="default"/>
        <w:b/>
      </w:rPr>
    </w:lvl>
    <w:lvl w:ilvl="2">
      <w:start w:val="1"/>
      <w:numFmt w:val="decimal"/>
      <w:lvlText w:val="%3."/>
      <w:lvlJc w:val="left"/>
      <w:pPr>
        <w:tabs>
          <w:tab w:val="num" w:pos="1418"/>
        </w:tabs>
        <w:ind w:left="1418" w:hanging="851"/>
      </w:pPr>
      <w:rPr>
        <w:rFonts w:hint="default"/>
        <w:b/>
        <w:i w:val="0"/>
      </w:rPr>
    </w:lvl>
    <w:lvl w:ilvl="3">
      <w:start w:val="1"/>
      <w:numFmt w:val="decimal"/>
      <w:lvlText w:val="%1.%2.%3.%4"/>
      <w:lvlJc w:val="left"/>
      <w:pPr>
        <w:tabs>
          <w:tab w:val="num" w:pos="1418"/>
        </w:tabs>
        <w:ind w:left="1418" w:hanging="851"/>
      </w:pPr>
      <w:rPr>
        <w:rFonts w:hint="default"/>
      </w:rPr>
    </w:lvl>
    <w:lvl w:ilvl="4">
      <w:start w:val="1"/>
      <w:numFmt w:val="lowerRoman"/>
      <w:lvlText w:val="(%5)"/>
      <w:lvlJc w:val="left"/>
      <w:pPr>
        <w:tabs>
          <w:tab w:val="num" w:pos="2138"/>
        </w:tabs>
        <w:ind w:left="1985" w:hanging="567"/>
      </w:pPr>
      <w:rPr>
        <w:rFonts w:hint="default"/>
      </w:rPr>
    </w:lvl>
    <w:lvl w:ilvl="5">
      <w:start w:val="1"/>
      <w:numFmt w:val="lowerLetter"/>
      <w:lvlText w:val="(%6)"/>
      <w:lvlJc w:val="left"/>
      <w:pPr>
        <w:tabs>
          <w:tab w:val="num" w:pos="2410"/>
        </w:tabs>
        <w:ind w:left="2410"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C5C6C61"/>
    <w:multiLevelType w:val="hybridMultilevel"/>
    <w:tmpl w:val="DFC4EDAC"/>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9FB44372">
      <w:numFmt w:val="bullet"/>
      <w:lvlText w:val="•"/>
      <w:lvlJc w:val="left"/>
      <w:pPr>
        <w:ind w:left="2685" w:hanging="705"/>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4840CA"/>
    <w:multiLevelType w:val="hybridMultilevel"/>
    <w:tmpl w:val="702A8F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15113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A50E80"/>
    <w:multiLevelType w:val="hybridMultilevel"/>
    <w:tmpl w:val="DC8A36A6"/>
    <w:lvl w:ilvl="0" w:tplc="3626E18E">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D127071"/>
    <w:multiLevelType w:val="hybridMultilevel"/>
    <w:tmpl w:val="BBB6AF62"/>
    <w:lvl w:ilvl="0" w:tplc="3626E18E">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6289567">
    <w:abstractNumId w:val="16"/>
  </w:num>
  <w:num w:numId="2" w16cid:durableId="168566342">
    <w:abstractNumId w:val="20"/>
  </w:num>
  <w:num w:numId="3" w16cid:durableId="1443453873">
    <w:abstractNumId w:val="19"/>
  </w:num>
  <w:num w:numId="4" w16cid:durableId="406803958">
    <w:abstractNumId w:val="10"/>
  </w:num>
  <w:num w:numId="5" w16cid:durableId="1491554842">
    <w:abstractNumId w:val="8"/>
  </w:num>
  <w:num w:numId="6" w16cid:durableId="271400984">
    <w:abstractNumId w:val="0"/>
  </w:num>
  <w:num w:numId="7" w16cid:durableId="664086696">
    <w:abstractNumId w:val="6"/>
  </w:num>
  <w:num w:numId="8" w16cid:durableId="2129275840">
    <w:abstractNumId w:val="7"/>
  </w:num>
  <w:num w:numId="9" w16cid:durableId="1543131957">
    <w:abstractNumId w:val="5"/>
  </w:num>
  <w:num w:numId="10" w16cid:durableId="2014528082">
    <w:abstractNumId w:val="9"/>
  </w:num>
  <w:num w:numId="11" w16cid:durableId="2021656062">
    <w:abstractNumId w:val="3"/>
  </w:num>
  <w:num w:numId="12" w16cid:durableId="1148860535">
    <w:abstractNumId w:val="3"/>
    <w:lvlOverride w:ilvl="0">
      <w:lvl w:ilvl="0" w:tplc="26CCD3F2">
        <w:start w:val="1"/>
        <w:numFmt w:val="upperRoman"/>
        <w:lvlRestart w:val="0"/>
        <w:lvlText w:val="%1"/>
        <w:lvlJc w:val="left"/>
        <w:pPr>
          <w:ind w:left="357" w:hanging="357"/>
        </w:pPr>
        <w:rPr>
          <w:rFonts w:ascii="Arial" w:hAnsi="Arial" w:cs="Arial"/>
          <w:b/>
          <w:i w:val="0"/>
          <w:color w:val="1F497D" w:themeColor="text2"/>
          <w:sz w:val="20"/>
        </w:rPr>
      </w:lvl>
    </w:lvlOverride>
    <w:lvlOverride w:ilvl="1">
      <w:lvl w:ilvl="1" w:tplc="04150011">
        <w:start w:val="1"/>
        <w:numFmt w:val="decimal"/>
        <w:isLgl/>
        <w:lvlText w:val="%1.%2"/>
        <w:lvlJc w:val="left"/>
        <w:pPr>
          <w:ind w:left="1077" w:hanging="720"/>
        </w:pPr>
        <w:rPr>
          <w:rFonts w:ascii="Arial" w:hAnsi="Arial" w:cs="Arial"/>
          <w:b w:val="0"/>
          <w:i w:val="0"/>
          <w:color w:val="000000" w:themeColor="text1"/>
          <w:sz w:val="18"/>
        </w:rPr>
      </w:lvl>
    </w:lvlOverride>
    <w:lvlOverride w:ilvl="2">
      <w:lvl w:ilvl="2" w:tplc="0415001B">
        <w:start w:val="1"/>
        <w:numFmt w:val="decimal"/>
        <w:isLgl/>
        <w:lvlText w:val="%1.%2.%3"/>
        <w:lvlJc w:val="left"/>
        <w:pPr>
          <w:ind w:left="1077" w:hanging="720"/>
        </w:pPr>
        <w:rPr>
          <w:rFonts w:ascii="Arial" w:hAnsi="Arial" w:cs="Arial"/>
          <w:b w:val="0"/>
          <w:i w:val="0"/>
          <w:sz w:val="18"/>
        </w:rPr>
      </w:lvl>
    </w:lvlOverride>
    <w:lvlOverride w:ilvl="3">
      <w:lvl w:ilvl="3" w:tplc="0415000F">
        <w:start w:val="1"/>
        <w:numFmt w:val="decimal"/>
        <w:isLgl/>
        <w:lvlText w:val="%1.%2.%3.%4"/>
        <w:lvlJc w:val="left"/>
        <w:pPr>
          <w:ind w:left="1077" w:hanging="720"/>
        </w:pPr>
      </w:lvl>
    </w:lvlOverride>
    <w:lvlOverride w:ilvl="4">
      <w:lvl w:ilvl="4" w:tplc="04150019">
        <w:start w:val="1"/>
        <w:numFmt w:val="lowerLetter"/>
        <w:lvlText w:val="%5."/>
        <w:lvlJc w:val="left"/>
        <w:pPr>
          <w:ind w:left="1417" w:hanging="226"/>
        </w:pPr>
        <w:rPr>
          <w:rFonts w:ascii="Arial" w:hAnsi="Arial" w:cs="Arial"/>
          <w:b w:val="0"/>
          <w:i w:val="0"/>
          <w:sz w:val="18"/>
        </w:rPr>
      </w:lvl>
    </w:lvlOverride>
    <w:lvlOverride w:ilvl="5">
      <w:lvl w:ilvl="5" w:tplc="0415001B">
        <w:start w:val="1"/>
        <w:numFmt w:val="bullet"/>
        <w:lvlRestart w:val="0"/>
        <w:lvlText w:val=""/>
        <w:lvlJc w:val="left"/>
        <w:pPr>
          <w:ind w:left="1701" w:hanging="227"/>
        </w:pPr>
        <w:rPr>
          <w:rFonts w:ascii="Symbol" w:hAnsi="Symbol" w:hint="default"/>
          <w:b w:val="0"/>
          <w:i w:val="0"/>
          <w:color w:val="auto"/>
          <w:sz w:val="18"/>
        </w:rPr>
      </w:lvl>
    </w:lvlOverride>
    <w:lvlOverride w:ilvl="6">
      <w:lvl w:ilvl="6" w:tplc="0415000F">
        <w:start w:val="1"/>
        <w:numFmt w:val="none"/>
        <w:lvlText w:val=""/>
        <w:lvlJc w:val="left"/>
        <w:pPr>
          <w:ind w:left="357" w:hanging="357"/>
        </w:pPr>
      </w:lvl>
    </w:lvlOverride>
    <w:lvlOverride w:ilvl="7">
      <w:lvl w:ilvl="7" w:tplc="04150019">
        <w:start w:val="1"/>
        <w:numFmt w:val="none"/>
        <w:lvlText w:val=""/>
        <w:lvlJc w:val="left"/>
        <w:pPr>
          <w:ind w:left="357" w:hanging="357"/>
        </w:pPr>
      </w:lvl>
    </w:lvlOverride>
    <w:lvlOverride w:ilvl="8">
      <w:lvl w:ilvl="8" w:tplc="0415001B">
        <w:start w:val="1"/>
        <w:numFmt w:val="none"/>
        <w:lvlText w:val=""/>
        <w:lvlJc w:val="left"/>
        <w:pPr>
          <w:ind w:left="357" w:hanging="357"/>
        </w:pPr>
      </w:lvl>
    </w:lvlOverride>
  </w:num>
  <w:num w:numId="13" w16cid:durableId="150098355">
    <w:abstractNumId w:val="12"/>
  </w:num>
  <w:num w:numId="14" w16cid:durableId="1561672659">
    <w:abstractNumId w:val="17"/>
  </w:num>
  <w:num w:numId="15" w16cid:durableId="1238320058">
    <w:abstractNumId w:val="14"/>
  </w:num>
  <w:num w:numId="16" w16cid:durableId="1238445561">
    <w:abstractNumId w:val="2"/>
  </w:num>
  <w:num w:numId="17" w16cid:durableId="1708142225">
    <w:abstractNumId w:val="15"/>
  </w:num>
  <w:num w:numId="18" w16cid:durableId="702292326">
    <w:abstractNumId w:val="11"/>
  </w:num>
  <w:num w:numId="19" w16cid:durableId="353501500">
    <w:abstractNumId w:val="1"/>
  </w:num>
  <w:num w:numId="20" w16cid:durableId="2134903816">
    <w:abstractNumId w:val="13"/>
  </w:num>
  <w:num w:numId="21" w16cid:durableId="123936260">
    <w:abstractNumId w:val="4"/>
  </w:num>
  <w:num w:numId="22" w16cid:durableId="14555188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60"/>
    <w:rsid w:val="0000055F"/>
    <w:rsid w:val="0000470E"/>
    <w:rsid w:val="000079EA"/>
    <w:rsid w:val="000105E8"/>
    <w:rsid w:val="00015506"/>
    <w:rsid w:val="00016A9C"/>
    <w:rsid w:val="00017856"/>
    <w:rsid w:val="00023B69"/>
    <w:rsid w:val="00026810"/>
    <w:rsid w:val="00026D9A"/>
    <w:rsid w:val="0002707C"/>
    <w:rsid w:val="00036148"/>
    <w:rsid w:val="00040E4D"/>
    <w:rsid w:val="000417D9"/>
    <w:rsid w:val="00042295"/>
    <w:rsid w:val="00043AE8"/>
    <w:rsid w:val="000478CC"/>
    <w:rsid w:val="000479B0"/>
    <w:rsid w:val="00050612"/>
    <w:rsid w:val="00051290"/>
    <w:rsid w:val="00057683"/>
    <w:rsid w:val="000611BA"/>
    <w:rsid w:val="000619FE"/>
    <w:rsid w:val="00065919"/>
    <w:rsid w:val="0006776B"/>
    <w:rsid w:val="000707A5"/>
    <w:rsid w:val="0007434D"/>
    <w:rsid w:val="000753C9"/>
    <w:rsid w:val="00080C91"/>
    <w:rsid w:val="00086115"/>
    <w:rsid w:val="00090208"/>
    <w:rsid w:val="00090921"/>
    <w:rsid w:val="00092CD3"/>
    <w:rsid w:val="00095EA1"/>
    <w:rsid w:val="000965A3"/>
    <w:rsid w:val="000971AB"/>
    <w:rsid w:val="000A1A02"/>
    <w:rsid w:val="000A52CD"/>
    <w:rsid w:val="000A6630"/>
    <w:rsid w:val="000B7759"/>
    <w:rsid w:val="000C626D"/>
    <w:rsid w:val="000D07FA"/>
    <w:rsid w:val="000D368C"/>
    <w:rsid w:val="000D3E2B"/>
    <w:rsid w:val="000E3B45"/>
    <w:rsid w:val="000F01F0"/>
    <w:rsid w:val="000F0671"/>
    <w:rsid w:val="000F1C74"/>
    <w:rsid w:val="000F1D0C"/>
    <w:rsid w:val="000F47D0"/>
    <w:rsid w:val="000F553D"/>
    <w:rsid w:val="00101EA8"/>
    <w:rsid w:val="00102DC3"/>
    <w:rsid w:val="00104CBD"/>
    <w:rsid w:val="00107DD3"/>
    <w:rsid w:val="00112E1F"/>
    <w:rsid w:val="00115429"/>
    <w:rsid w:val="0011630C"/>
    <w:rsid w:val="00123136"/>
    <w:rsid w:val="00125B02"/>
    <w:rsid w:val="0012631A"/>
    <w:rsid w:val="001277B9"/>
    <w:rsid w:val="0013358E"/>
    <w:rsid w:val="00137620"/>
    <w:rsid w:val="001410C8"/>
    <w:rsid w:val="001659D3"/>
    <w:rsid w:val="00180173"/>
    <w:rsid w:val="00181878"/>
    <w:rsid w:val="0018569D"/>
    <w:rsid w:val="001914FF"/>
    <w:rsid w:val="00197624"/>
    <w:rsid w:val="001A14FA"/>
    <w:rsid w:val="001A37E4"/>
    <w:rsid w:val="001B075A"/>
    <w:rsid w:val="001B08CC"/>
    <w:rsid w:val="001B2188"/>
    <w:rsid w:val="001B2252"/>
    <w:rsid w:val="001C141E"/>
    <w:rsid w:val="001C54FB"/>
    <w:rsid w:val="001D2272"/>
    <w:rsid w:val="001D6C10"/>
    <w:rsid w:val="001E0B75"/>
    <w:rsid w:val="001E3808"/>
    <w:rsid w:val="001E5E1F"/>
    <w:rsid w:val="001E730D"/>
    <w:rsid w:val="001E7580"/>
    <w:rsid w:val="001F29B5"/>
    <w:rsid w:val="001F357F"/>
    <w:rsid w:val="001F4B1F"/>
    <w:rsid w:val="00204765"/>
    <w:rsid w:val="00205A93"/>
    <w:rsid w:val="00210C9B"/>
    <w:rsid w:val="00211ED6"/>
    <w:rsid w:val="002127B4"/>
    <w:rsid w:val="0021472D"/>
    <w:rsid w:val="00215589"/>
    <w:rsid w:val="002204CF"/>
    <w:rsid w:val="00222EEA"/>
    <w:rsid w:val="00233906"/>
    <w:rsid w:val="00235ECC"/>
    <w:rsid w:val="00245068"/>
    <w:rsid w:val="002505F5"/>
    <w:rsid w:val="00253AF4"/>
    <w:rsid w:val="00260096"/>
    <w:rsid w:val="002748DC"/>
    <w:rsid w:val="00275BC4"/>
    <w:rsid w:val="00282D54"/>
    <w:rsid w:val="002858FF"/>
    <w:rsid w:val="00286241"/>
    <w:rsid w:val="002863AB"/>
    <w:rsid w:val="002868F7"/>
    <w:rsid w:val="00290726"/>
    <w:rsid w:val="0029227A"/>
    <w:rsid w:val="0029303A"/>
    <w:rsid w:val="00293EF7"/>
    <w:rsid w:val="002975F1"/>
    <w:rsid w:val="002A015E"/>
    <w:rsid w:val="002B0244"/>
    <w:rsid w:val="002B0B62"/>
    <w:rsid w:val="002B14DF"/>
    <w:rsid w:val="002B635B"/>
    <w:rsid w:val="002C6224"/>
    <w:rsid w:val="002D057D"/>
    <w:rsid w:val="002D33EB"/>
    <w:rsid w:val="002D3CDC"/>
    <w:rsid w:val="002D6519"/>
    <w:rsid w:val="002E0E9A"/>
    <w:rsid w:val="002F13C5"/>
    <w:rsid w:val="002F19A1"/>
    <w:rsid w:val="002F37ED"/>
    <w:rsid w:val="002F4151"/>
    <w:rsid w:val="002F481A"/>
    <w:rsid w:val="0030302A"/>
    <w:rsid w:val="0030317E"/>
    <w:rsid w:val="00304F1E"/>
    <w:rsid w:val="00313FAE"/>
    <w:rsid w:val="003150E8"/>
    <w:rsid w:val="00330196"/>
    <w:rsid w:val="00330F86"/>
    <w:rsid w:val="00332D01"/>
    <w:rsid w:val="003343F8"/>
    <w:rsid w:val="0033583A"/>
    <w:rsid w:val="003366FD"/>
    <w:rsid w:val="00337F4E"/>
    <w:rsid w:val="00342C2C"/>
    <w:rsid w:val="00343B06"/>
    <w:rsid w:val="00344C20"/>
    <w:rsid w:val="00345D7F"/>
    <w:rsid w:val="00346948"/>
    <w:rsid w:val="00352372"/>
    <w:rsid w:val="003536AF"/>
    <w:rsid w:val="003548F9"/>
    <w:rsid w:val="00356FD1"/>
    <w:rsid w:val="003642C9"/>
    <w:rsid w:val="00366F44"/>
    <w:rsid w:val="003712C5"/>
    <w:rsid w:val="003751ED"/>
    <w:rsid w:val="0038624A"/>
    <w:rsid w:val="00386CD6"/>
    <w:rsid w:val="003872F9"/>
    <w:rsid w:val="003906C1"/>
    <w:rsid w:val="00391424"/>
    <w:rsid w:val="00395ACE"/>
    <w:rsid w:val="00396D0D"/>
    <w:rsid w:val="003A2AED"/>
    <w:rsid w:val="003A43B2"/>
    <w:rsid w:val="003A609F"/>
    <w:rsid w:val="003B3213"/>
    <w:rsid w:val="003C1619"/>
    <w:rsid w:val="003C3388"/>
    <w:rsid w:val="003C621B"/>
    <w:rsid w:val="003D2D59"/>
    <w:rsid w:val="003D7685"/>
    <w:rsid w:val="003D79C0"/>
    <w:rsid w:val="003E73B8"/>
    <w:rsid w:val="003F03BA"/>
    <w:rsid w:val="003F20EB"/>
    <w:rsid w:val="003F4595"/>
    <w:rsid w:val="003F61B7"/>
    <w:rsid w:val="003F6F73"/>
    <w:rsid w:val="0040184C"/>
    <w:rsid w:val="00406A8C"/>
    <w:rsid w:val="00410895"/>
    <w:rsid w:val="00412D3D"/>
    <w:rsid w:val="004153E8"/>
    <w:rsid w:val="004156A8"/>
    <w:rsid w:val="004164B8"/>
    <w:rsid w:val="0042296F"/>
    <w:rsid w:val="00424424"/>
    <w:rsid w:val="00426229"/>
    <w:rsid w:val="0043236F"/>
    <w:rsid w:val="00433DDD"/>
    <w:rsid w:val="00434372"/>
    <w:rsid w:val="00434BB4"/>
    <w:rsid w:val="00440196"/>
    <w:rsid w:val="00443A47"/>
    <w:rsid w:val="00450E3E"/>
    <w:rsid w:val="004515E3"/>
    <w:rsid w:val="004518C2"/>
    <w:rsid w:val="00452ACE"/>
    <w:rsid w:val="00455E2B"/>
    <w:rsid w:val="00457E17"/>
    <w:rsid w:val="004624C0"/>
    <w:rsid w:val="00463253"/>
    <w:rsid w:val="00465D74"/>
    <w:rsid w:val="00467C94"/>
    <w:rsid w:val="00477894"/>
    <w:rsid w:val="00477DD3"/>
    <w:rsid w:val="00483D3D"/>
    <w:rsid w:val="00490BAE"/>
    <w:rsid w:val="0049689D"/>
    <w:rsid w:val="00497E9F"/>
    <w:rsid w:val="004A54CE"/>
    <w:rsid w:val="004B2B96"/>
    <w:rsid w:val="004B413C"/>
    <w:rsid w:val="004B4283"/>
    <w:rsid w:val="004B4819"/>
    <w:rsid w:val="004B49B3"/>
    <w:rsid w:val="004B7222"/>
    <w:rsid w:val="004C111C"/>
    <w:rsid w:val="004C60B7"/>
    <w:rsid w:val="004D0773"/>
    <w:rsid w:val="004D1DD8"/>
    <w:rsid w:val="004E09A2"/>
    <w:rsid w:val="004E3067"/>
    <w:rsid w:val="004F6AF2"/>
    <w:rsid w:val="004F6B7D"/>
    <w:rsid w:val="004F6EE1"/>
    <w:rsid w:val="0050405F"/>
    <w:rsid w:val="00504D39"/>
    <w:rsid w:val="00505306"/>
    <w:rsid w:val="00507F3C"/>
    <w:rsid w:val="005157E6"/>
    <w:rsid w:val="00515A6A"/>
    <w:rsid w:val="00517EBA"/>
    <w:rsid w:val="00521B3F"/>
    <w:rsid w:val="00530350"/>
    <w:rsid w:val="0053152C"/>
    <w:rsid w:val="00535C5D"/>
    <w:rsid w:val="00535CCD"/>
    <w:rsid w:val="005362D5"/>
    <w:rsid w:val="005437C3"/>
    <w:rsid w:val="00545DB5"/>
    <w:rsid w:val="005468F5"/>
    <w:rsid w:val="005528BC"/>
    <w:rsid w:val="00557060"/>
    <w:rsid w:val="00560DB7"/>
    <w:rsid w:val="00562C5F"/>
    <w:rsid w:val="005673B3"/>
    <w:rsid w:val="00572C83"/>
    <w:rsid w:val="005732FF"/>
    <w:rsid w:val="00573F97"/>
    <w:rsid w:val="00575293"/>
    <w:rsid w:val="00576AB8"/>
    <w:rsid w:val="005815CC"/>
    <w:rsid w:val="005842F7"/>
    <w:rsid w:val="00585022"/>
    <w:rsid w:val="00587815"/>
    <w:rsid w:val="005914EA"/>
    <w:rsid w:val="005A0BEE"/>
    <w:rsid w:val="005A0E1A"/>
    <w:rsid w:val="005A20BE"/>
    <w:rsid w:val="005A4B60"/>
    <w:rsid w:val="005C18EE"/>
    <w:rsid w:val="005C4633"/>
    <w:rsid w:val="005C6241"/>
    <w:rsid w:val="005D0541"/>
    <w:rsid w:val="005D0B8E"/>
    <w:rsid w:val="005D3251"/>
    <w:rsid w:val="005D4494"/>
    <w:rsid w:val="005D54E3"/>
    <w:rsid w:val="005E6333"/>
    <w:rsid w:val="005F2A89"/>
    <w:rsid w:val="005F78E2"/>
    <w:rsid w:val="005F7F6C"/>
    <w:rsid w:val="00607130"/>
    <w:rsid w:val="006157E5"/>
    <w:rsid w:val="00615C70"/>
    <w:rsid w:val="006175D9"/>
    <w:rsid w:val="006216E3"/>
    <w:rsid w:val="00630A06"/>
    <w:rsid w:val="00632099"/>
    <w:rsid w:val="006379C4"/>
    <w:rsid w:val="00643533"/>
    <w:rsid w:val="00643A7D"/>
    <w:rsid w:val="00652C8A"/>
    <w:rsid w:val="00657883"/>
    <w:rsid w:val="00660F12"/>
    <w:rsid w:val="00661CD1"/>
    <w:rsid w:val="00676651"/>
    <w:rsid w:val="0067761E"/>
    <w:rsid w:val="00685FD6"/>
    <w:rsid w:val="00691E42"/>
    <w:rsid w:val="00694BEE"/>
    <w:rsid w:val="00697087"/>
    <w:rsid w:val="006A370E"/>
    <w:rsid w:val="006A6BAA"/>
    <w:rsid w:val="006B3955"/>
    <w:rsid w:val="006C0874"/>
    <w:rsid w:val="006C0C72"/>
    <w:rsid w:val="006C478E"/>
    <w:rsid w:val="006C6A68"/>
    <w:rsid w:val="006D268A"/>
    <w:rsid w:val="006D7A2A"/>
    <w:rsid w:val="006E2CFB"/>
    <w:rsid w:val="006E389A"/>
    <w:rsid w:val="006E4432"/>
    <w:rsid w:val="006E4485"/>
    <w:rsid w:val="006F301D"/>
    <w:rsid w:val="006F44B4"/>
    <w:rsid w:val="007035E7"/>
    <w:rsid w:val="00704F4A"/>
    <w:rsid w:val="007060FB"/>
    <w:rsid w:val="0070639E"/>
    <w:rsid w:val="0070695C"/>
    <w:rsid w:val="00707554"/>
    <w:rsid w:val="00710CB3"/>
    <w:rsid w:val="007202D1"/>
    <w:rsid w:val="0072065E"/>
    <w:rsid w:val="007271FE"/>
    <w:rsid w:val="00737B3D"/>
    <w:rsid w:val="00740956"/>
    <w:rsid w:val="00741FDB"/>
    <w:rsid w:val="00743534"/>
    <w:rsid w:val="00743B2F"/>
    <w:rsid w:val="0074599E"/>
    <w:rsid w:val="00746535"/>
    <w:rsid w:val="00747740"/>
    <w:rsid w:val="007515B4"/>
    <w:rsid w:val="007531FA"/>
    <w:rsid w:val="007539B7"/>
    <w:rsid w:val="007541E9"/>
    <w:rsid w:val="00756553"/>
    <w:rsid w:val="00764F80"/>
    <w:rsid w:val="00765250"/>
    <w:rsid w:val="00770624"/>
    <w:rsid w:val="0077077F"/>
    <w:rsid w:val="00774D7A"/>
    <w:rsid w:val="0079613A"/>
    <w:rsid w:val="007A1299"/>
    <w:rsid w:val="007A2799"/>
    <w:rsid w:val="007A64E2"/>
    <w:rsid w:val="007A7365"/>
    <w:rsid w:val="007C5AC5"/>
    <w:rsid w:val="007D1D7C"/>
    <w:rsid w:val="007D654A"/>
    <w:rsid w:val="007E39F5"/>
    <w:rsid w:val="007E54CD"/>
    <w:rsid w:val="007E5F77"/>
    <w:rsid w:val="007E6273"/>
    <w:rsid w:val="007F7F45"/>
    <w:rsid w:val="008077A5"/>
    <w:rsid w:val="00821B4B"/>
    <w:rsid w:val="008276A3"/>
    <w:rsid w:val="008313A7"/>
    <w:rsid w:val="00831D54"/>
    <w:rsid w:val="0083299E"/>
    <w:rsid w:val="00833439"/>
    <w:rsid w:val="00837F3B"/>
    <w:rsid w:val="00846C1E"/>
    <w:rsid w:val="00851674"/>
    <w:rsid w:val="008542A0"/>
    <w:rsid w:val="0085532A"/>
    <w:rsid w:val="00860AC2"/>
    <w:rsid w:val="00860B9C"/>
    <w:rsid w:val="0086110F"/>
    <w:rsid w:val="008664F4"/>
    <w:rsid w:val="00872EF0"/>
    <w:rsid w:val="008759BF"/>
    <w:rsid w:val="00875E04"/>
    <w:rsid w:val="00877407"/>
    <w:rsid w:val="0088095D"/>
    <w:rsid w:val="00880F31"/>
    <w:rsid w:val="00882D36"/>
    <w:rsid w:val="00884581"/>
    <w:rsid w:val="008914F2"/>
    <w:rsid w:val="00892662"/>
    <w:rsid w:val="008926B0"/>
    <w:rsid w:val="00892D96"/>
    <w:rsid w:val="008965EE"/>
    <w:rsid w:val="008A2171"/>
    <w:rsid w:val="008B068E"/>
    <w:rsid w:val="008B0E53"/>
    <w:rsid w:val="008C0A9E"/>
    <w:rsid w:val="008C263D"/>
    <w:rsid w:val="008C278D"/>
    <w:rsid w:val="008C3467"/>
    <w:rsid w:val="008D08B8"/>
    <w:rsid w:val="008D3F6E"/>
    <w:rsid w:val="008D5FCE"/>
    <w:rsid w:val="008D70B8"/>
    <w:rsid w:val="008E28F5"/>
    <w:rsid w:val="008E4147"/>
    <w:rsid w:val="008E77DE"/>
    <w:rsid w:val="008F75D7"/>
    <w:rsid w:val="00901B4A"/>
    <w:rsid w:val="00903745"/>
    <w:rsid w:val="009111E0"/>
    <w:rsid w:val="00915AD0"/>
    <w:rsid w:val="00916CE4"/>
    <w:rsid w:val="009276AB"/>
    <w:rsid w:val="009306FB"/>
    <w:rsid w:val="009316FD"/>
    <w:rsid w:val="0093395D"/>
    <w:rsid w:val="00934BAE"/>
    <w:rsid w:val="009445CC"/>
    <w:rsid w:val="009459CD"/>
    <w:rsid w:val="00947AEA"/>
    <w:rsid w:val="009534D9"/>
    <w:rsid w:val="00953951"/>
    <w:rsid w:val="009635BE"/>
    <w:rsid w:val="009734B5"/>
    <w:rsid w:val="00981835"/>
    <w:rsid w:val="00985F20"/>
    <w:rsid w:val="009872DF"/>
    <w:rsid w:val="009873BB"/>
    <w:rsid w:val="009876B3"/>
    <w:rsid w:val="00990505"/>
    <w:rsid w:val="009911AC"/>
    <w:rsid w:val="00992076"/>
    <w:rsid w:val="009925EE"/>
    <w:rsid w:val="00993773"/>
    <w:rsid w:val="00994E8A"/>
    <w:rsid w:val="009A44D8"/>
    <w:rsid w:val="009A4573"/>
    <w:rsid w:val="009A4B70"/>
    <w:rsid w:val="009A7372"/>
    <w:rsid w:val="009B00DF"/>
    <w:rsid w:val="009B0D73"/>
    <w:rsid w:val="009B202C"/>
    <w:rsid w:val="009B30EB"/>
    <w:rsid w:val="009B6A19"/>
    <w:rsid w:val="009C00D2"/>
    <w:rsid w:val="009C0CC4"/>
    <w:rsid w:val="009C3208"/>
    <w:rsid w:val="009D0A05"/>
    <w:rsid w:val="009D0BD6"/>
    <w:rsid w:val="009D112E"/>
    <w:rsid w:val="009D393B"/>
    <w:rsid w:val="009D6B05"/>
    <w:rsid w:val="009D6CE5"/>
    <w:rsid w:val="009E372D"/>
    <w:rsid w:val="009E537D"/>
    <w:rsid w:val="009F2A73"/>
    <w:rsid w:val="009F50A5"/>
    <w:rsid w:val="009F55B4"/>
    <w:rsid w:val="00A00A33"/>
    <w:rsid w:val="00A02E16"/>
    <w:rsid w:val="00A10BB5"/>
    <w:rsid w:val="00A132C7"/>
    <w:rsid w:val="00A13C10"/>
    <w:rsid w:val="00A22E19"/>
    <w:rsid w:val="00A24048"/>
    <w:rsid w:val="00A246A1"/>
    <w:rsid w:val="00A264C6"/>
    <w:rsid w:val="00A30063"/>
    <w:rsid w:val="00A33E90"/>
    <w:rsid w:val="00A3534A"/>
    <w:rsid w:val="00A36522"/>
    <w:rsid w:val="00A420FC"/>
    <w:rsid w:val="00A42673"/>
    <w:rsid w:val="00A4680C"/>
    <w:rsid w:val="00A46F0D"/>
    <w:rsid w:val="00A62206"/>
    <w:rsid w:val="00A628B8"/>
    <w:rsid w:val="00A66791"/>
    <w:rsid w:val="00A6741B"/>
    <w:rsid w:val="00A70D96"/>
    <w:rsid w:val="00A71CF1"/>
    <w:rsid w:val="00A747C3"/>
    <w:rsid w:val="00A77EB8"/>
    <w:rsid w:val="00A81751"/>
    <w:rsid w:val="00A82781"/>
    <w:rsid w:val="00A82996"/>
    <w:rsid w:val="00A8787E"/>
    <w:rsid w:val="00A91F25"/>
    <w:rsid w:val="00A922B6"/>
    <w:rsid w:val="00A926DF"/>
    <w:rsid w:val="00A935BD"/>
    <w:rsid w:val="00A9650E"/>
    <w:rsid w:val="00AA24D7"/>
    <w:rsid w:val="00AB045C"/>
    <w:rsid w:val="00AB058C"/>
    <w:rsid w:val="00AB265A"/>
    <w:rsid w:val="00AC2AAF"/>
    <w:rsid w:val="00AC3795"/>
    <w:rsid w:val="00AD304B"/>
    <w:rsid w:val="00AD67C7"/>
    <w:rsid w:val="00AE2F2D"/>
    <w:rsid w:val="00AE7C6B"/>
    <w:rsid w:val="00AF1246"/>
    <w:rsid w:val="00AF16F8"/>
    <w:rsid w:val="00AF1E42"/>
    <w:rsid w:val="00AF3C57"/>
    <w:rsid w:val="00AF50FF"/>
    <w:rsid w:val="00AF6AE7"/>
    <w:rsid w:val="00B020F1"/>
    <w:rsid w:val="00B023AD"/>
    <w:rsid w:val="00B03286"/>
    <w:rsid w:val="00B03E60"/>
    <w:rsid w:val="00B0538E"/>
    <w:rsid w:val="00B11C81"/>
    <w:rsid w:val="00B15499"/>
    <w:rsid w:val="00B156DC"/>
    <w:rsid w:val="00B15FCE"/>
    <w:rsid w:val="00B470E0"/>
    <w:rsid w:val="00B52BA6"/>
    <w:rsid w:val="00B5341A"/>
    <w:rsid w:val="00B55776"/>
    <w:rsid w:val="00B60102"/>
    <w:rsid w:val="00B60982"/>
    <w:rsid w:val="00B60D16"/>
    <w:rsid w:val="00B641AD"/>
    <w:rsid w:val="00B66DA6"/>
    <w:rsid w:val="00B675B6"/>
    <w:rsid w:val="00B67661"/>
    <w:rsid w:val="00B70F8A"/>
    <w:rsid w:val="00B7230E"/>
    <w:rsid w:val="00B77615"/>
    <w:rsid w:val="00B778FC"/>
    <w:rsid w:val="00B77A37"/>
    <w:rsid w:val="00B810BB"/>
    <w:rsid w:val="00B95B75"/>
    <w:rsid w:val="00BA6794"/>
    <w:rsid w:val="00BB352F"/>
    <w:rsid w:val="00BB4EFB"/>
    <w:rsid w:val="00BC2FF3"/>
    <w:rsid w:val="00BD3823"/>
    <w:rsid w:val="00BD5C51"/>
    <w:rsid w:val="00BD627E"/>
    <w:rsid w:val="00BD6803"/>
    <w:rsid w:val="00BE432E"/>
    <w:rsid w:val="00BE61C3"/>
    <w:rsid w:val="00BE65E4"/>
    <w:rsid w:val="00BF1459"/>
    <w:rsid w:val="00BF2F27"/>
    <w:rsid w:val="00BF3565"/>
    <w:rsid w:val="00BF4808"/>
    <w:rsid w:val="00BF570A"/>
    <w:rsid w:val="00BF6B15"/>
    <w:rsid w:val="00C00119"/>
    <w:rsid w:val="00C01A7A"/>
    <w:rsid w:val="00C01B62"/>
    <w:rsid w:val="00C02139"/>
    <w:rsid w:val="00C05767"/>
    <w:rsid w:val="00C11921"/>
    <w:rsid w:val="00C11DCC"/>
    <w:rsid w:val="00C12BB1"/>
    <w:rsid w:val="00C1300A"/>
    <w:rsid w:val="00C14326"/>
    <w:rsid w:val="00C14415"/>
    <w:rsid w:val="00C15237"/>
    <w:rsid w:val="00C16833"/>
    <w:rsid w:val="00C16EDD"/>
    <w:rsid w:val="00C23E4D"/>
    <w:rsid w:val="00C247DE"/>
    <w:rsid w:val="00C30364"/>
    <w:rsid w:val="00C33C73"/>
    <w:rsid w:val="00C41B32"/>
    <w:rsid w:val="00C453C9"/>
    <w:rsid w:val="00C47406"/>
    <w:rsid w:val="00C47E5D"/>
    <w:rsid w:val="00C5019E"/>
    <w:rsid w:val="00C51790"/>
    <w:rsid w:val="00C52D1D"/>
    <w:rsid w:val="00C53999"/>
    <w:rsid w:val="00C65736"/>
    <w:rsid w:val="00C67AFD"/>
    <w:rsid w:val="00C72E99"/>
    <w:rsid w:val="00C76429"/>
    <w:rsid w:val="00C765BD"/>
    <w:rsid w:val="00C77768"/>
    <w:rsid w:val="00C80AF8"/>
    <w:rsid w:val="00C84494"/>
    <w:rsid w:val="00C8640B"/>
    <w:rsid w:val="00CA03D9"/>
    <w:rsid w:val="00CA055F"/>
    <w:rsid w:val="00CA297D"/>
    <w:rsid w:val="00CA4142"/>
    <w:rsid w:val="00CA69DA"/>
    <w:rsid w:val="00CA6DBA"/>
    <w:rsid w:val="00CB1A60"/>
    <w:rsid w:val="00CB2AEC"/>
    <w:rsid w:val="00CC14E2"/>
    <w:rsid w:val="00CC3B08"/>
    <w:rsid w:val="00CC4638"/>
    <w:rsid w:val="00CC6AAC"/>
    <w:rsid w:val="00CC7E49"/>
    <w:rsid w:val="00CD02CB"/>
    <w:rsid w:val="00CD2710"/>
    <w:rsid w:val="00CD4DF3"/>
    <w:rsid w:val="00CD7711"/>
    <w:rsid w:val="00D07FEF"/>
    <w:rsid w:val="00D22595"/>
    <w:rsid w:val="00D239CC"/>
    <w:rsid w:val="00D36303"/>
    <w:rsid w:val="00D37AE0"/>
    <w:rsid w:val="00D405E2"/>
    <w:rsid w:val="00D439EC"/>
    <w:rsid w:val="00D50C47"/>
    <w:rsid w:val="00D55509"/>
    <w:rsid w:val="00D56ABE"/>
    <w:rsid w:val="00D6664C"/>
    <w:rsid w:val="00D74054"/>
    <w:rsid w:val="00D81E05"/>
    <w:rsid w:val="00D85EF9"/>
    <w:rsid w:val="00D86946"/>
    <w:rsid w:val="00D906E9"/>
    <w:rsid w:val="00D90760"/>
    <w:rsid w:val="00DA1A95"/>
    <w:rsid w:val="00DA4723"/>
    <w:rsid w:val="00DB0021"/>
    <w:rsid w:val="00DB1020"/>
    <w:rsid w:val="00DB4925"/>
    <w:rsid w:val="00DB4A58"/>
    <w:rsid w:val="00DB5EB5"/>
    <w:rsid w:val="00DC60C9"/>
    <w:rsid w:val="00DC7B29"/>
    <w:rsid w:val="00DD183D"/>
    <w:rsid w:val="00DD2EA9"/>
    <w:rsid w:val="00DD4D27"/>
    <w:rsid w:val="00DD5EF5"/>
    <w:rsid w:val="00DE0A07"/>
    <w:rsid w:val="00DE0BB5"/>
    <w:rsid w:val="00DE13D9"/>
    <w:rsid w:val="00DE31A6"/>
    <w:rsid w:val="00DE3B55"/>
    <w:rsid w:val="00DE5B8E"/>
    <w:rsid w:val="00DE6E6A"/>
    <w:rsid w:val="00DE727A"/>
    <w:rsid w:val="00DF41F4"/>
    <w:rsid w:val="00DF59A1"/>
    <w:rsid w:val="00E03342"/>
    <w:rsid w:val="00E130AE"/>
    <w:rsid w:val="00E26130"/>
    <w:rsid w:val="00E26956"/>
    <w:rsid w:val="00E3647A"/>
    <w:rsid w:val="00E37679"/>
    <w:rsid w:val="00E51705"/>
    <w:rsid w:val="00E54DD0"/>
    <w:rsid w:val="00E62928"/>
    <w:rsid w:val="00E654A2"/>
    <w:rsid w:val="00E71718"/>
    <w:rsid w:val="00E72113"/>
    <w:rsid w:val="00E73B7B"/>
    <w:rsid w:val="00E748DA"/>
    <w:rsid w:val="00E81766"/>
    <w:rsid w:val="00E97816"/>
    <w:rsid w:val="00EA179B"/>
    <w:rsid w:val="00EA47C4"/>
    <w:rsid w:val="00EA7507"/>
    <w:rsid w:val="00EA7795"/>
    <w:rsid w:val="00EB3622"/>
    <w:rsid w:val="00EB4DF4"/>
    <w:rsid w:val="00EC4C50"/>
    <w:rsid w:val="00EC5C3D"/>
    <w:rsid w:val="00ED082C"/>
    <w:rsid w:val="00ED46B4"/>
    <w:rsid w:val="00ED6353"/>
    <w:rsid w:val="00ED6777"/>
    <w:rsid w:val="00EE3B35"/>
    <w:rsid w:val="00EE4BA2"/>
    <w:rsid w:val="00EE5FA5"/>
    <w:rsid w:val="00EE6AFD"/>
    <w:rsid w:val="00EE7CE3"/>
    <w:rsid w:val="00EF0F2F"/>
    <w:rsid w:val="00EF79EA"/>
    <w:rsid w:val="00F00104"/>
    <w:rsid w:val="00F032D6"/>
    <w:rsid w:val="00F03346"/>
    <w:rsid w:val="00F039AC"/>
    <w:rsid w:val="00F13C87"/>
    <w:rsid w:val="00F145B6"/>
    <w:rsid w:val="00F1580D"/>
    <w:rsid w:val="00F23C5E"/>
    <w:rsid w:val="00F27E25"/>
    <w:rsid w:val="00F332FB"/>
    <w:rsid w:val="00F34B27"/>
    <w:rsid w:val="00F43BAD"/>
    <w:rsid w:val="00F45A3E"/>
    <w:rsid w:val="00F46237"/>
    <w:rsid w:val="00F472D3"/>
    <w:rsid w:val="00F51A40"/>
    <w:rsid w:val="00F53C2C"/>
    <w:rsid w:val="00F5419B"/>
    <w:rsid w:val="00F621DD"/>
    <w:rsid w:val="00F63C3B"/>
    <w:rsid w:val="00F6700B"/>
    <w:rsid w:val="00F7580A"/>
    <w:rsid w:val="00F77DB1"/>
    <w:rsid w:val="00F80564"/>
    <w:rsid w:val="00F80B12"/>
    <w:rsid w:val="00F825B7"/>
    <w:rsid w:val="00F930BC"/>
    <w:rsid w:val="00F95826"/>
    <w:rsid w:val="00FA3C04"/>
    <w:rsid w:val="00FA4EF4"/>
    <w:rsid w:val="00FB4F0F"/>
    <w:rsid w:val="00FB7107"/>
    <w:rsid w:val="00FB7E5A"/>
    <w:rsid w:val="00FC6871"/>
    <w:rsid w:val="00FD17C0"/>
    <w:rsid w:val="00FD7C00"/>
    <w:rsid w:val="00FE16E3"/>
    <w:rsid w:val="00FE22DF"/>
    <w:rsid w:val="00FF1ED4"/>
    <w:rsid w:val="00FF29EE"/>
    <w:rsid w:val="00FF332B"/>
    <w:rsid w:val="00FF5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B337B2"/>
  <w15:docId w15:val="{139C1502-54DD-466A-BAA3-B62718A9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77768"/>
    <w:rPr>
      <w:sz w:val="24"/>
      <w:szCs w:val="24"/>
    </w:rPr>
  </w:style>
  <w:style w:type="paragraph" w:styleId="Nagwek1">
    <w:name w:val="heading 1"/>
    <w:basedOn w:val="Normalny"/>
    <w:next w:val="Normalny"/>
    <w:qFormat/>
    <w:rsid w:val="00A71CF1"/>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A71CF1"/>
    <w:pPr>
      <w:keepNext/>
      <w:spacing w:before="240" w:after="60"/>
      <w:outlineLvl w:val="1"/>
    </w:pPr>
    <w:rPr>
      <w:rFonts w:ascii="Arial" w:hAnsi="Arial" w:cs="Arial"/>
      <w:b/>
      <w:bCs/>
      <w:i/>
      <w:iCs/>
      <w:sz w:val="28"/>
      <w:szCs w:val="28"/>
    </w:rPr>
  </w:style>
  <w:style w:type="paragraph" w:styleId="Nagwek4">
    <w:name w:val="heading 4"/>
    <w:basedOn w:val="Normalny"/>
    <w:qFormat/>
    <w:rsid w:val="00EC5C3D"/>
    <w:pPr>
      <w:spacing w:before="100" w:beforeAutospacing="1" w:after="100" w:afterAutospacing="1"/>
      <w:outlineLvl w:val="3"/>
    </w:pPr>
    <w:rPr>
      <w:b/>
      <w:bCs/>
      <w:caps/>
      <w:color w:val="999999"/>
      <w:spacing w:val="4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C5C3D"/>
    <w:rPr>
      <w:strike w:val="0"/>
      <w:dstrike w:val="0"/>
      <w:color w:val="FF6600"/>
      <w:sz w:val="16"/>
      <w:szCs w:val="16"/>
      <w:u w:val="none"/>
      <w:effect w:val="none"/>
    </w:rPr>
  </w:style>
  <w:style w:type="paragraph" w:styleId="NormalnyWeb">
    <w:name w:val="Normal (Web)"/>
    <w:basedOn w:val="Normalny"/>
    <w:uiPriority w:val="99"/>
    <w:rsid w:val="00EC5C3D"/>
    <w:pPr>
      <w:spacing w:before="100" w:beforeAutospacing="1" w:after="100" w:afterAutospacing="1"/>
    </w:pPr>
    <w:rPr>
      <w:sz w:val="16"/>
      <w:szCs w:val="16"/>
    </w:rPr>
  </w:style>
  <w:style w:type="character" w:styleId="Uwydatnienie">
    <w:name w:val="Emphasis"/>
    <w:qFormat/>
    <w:rsid w:val="00EC5C3D"/>
    <w:rPr>
      <w:i/>
      <w:iCs/>
    </w:rPr>
  </w:style>
  <w:style w:type="character" w:styleId="Pogrubienie">
    <w:name w:val="Strong"/>
    <w:qFormat/>
    <w:rsid w:val="00EC5C3D"/>
    <w:rPr>
      <w:b/>
      <w:bCs/>
    </w:rPr>
  </w:style>
  <w:style w:type="paragraph" w:styleId="Tekstdymka">
    <w:name w:val="Balloon Text"/>
    <w:basedOn w:val="Normalny"/>
    <w:semiHidden/>
    <w:rsid w:val="00B70F8A"/>
    <w:rPr>
      <w:rFonts w:ascii="Tahoma" w:hAnsi="Tahoma" w:cs="Tahoma"/>
      <w:sz w:val="16"/>
      <w:szCs w:val="16"/>
    </w:rPr>
  </w:style>
  <w:style w:type="paragraph" w:styleId="Lista2">
    <w:name w:val="List 2"/>
    <w:basedOn w:val="Normalny"/>
    <w:rsid w:val="009D6B05"/>
    <w:pPr>
      <w:ind w:left="566" w:hanging="283"/>
      <w:contextualSpacing/>
    </w:pPr>
  </w:style>
  <w:style w:type="paragraph" w:styleId="Lista3">
    <w:name w:val="List 3"/>
    <w:basedOn w:val="Normalny"/>
    <w:rsid w:val="009D6B05"/>
    <w:pPr>
      <w:ind w:left="849" w:hanging="283"/>
      <w:contextualSpacing/>
    </w:pPr>
  </w:style>
  <w:style w:type="paragraph" w:styleId="Tekstpodstawowywcity">
    <w:name w:val="Body Text Indent"/>
    <w:basedOn w:val="Normalny"/>
    <w:link w:val="TekstpodstawowywcityZnak"/>
    <w:rsid w:val="009D6B05"/>
    <w:pPr>
      <w:spacing w:after="120"/>
      <w:ind w:left="283"/>
    </w:pPr>
  </w:style>
  <w:style w:type="character" w:customStyle="1" w:styleId="TekstpodstawowywcityZnak">
    <w:name w:val="Tekst podstawowy wcięty Znak"/>
    <w:link w:val="Tekstpodstawowywcity"/>
    <w:rsid w:val="009D6B05"/>
    <w:rPr>
      <w:sz w:val="24"/>
      <w:szCs w:val="24"/>
    </w:rPr>
  </w:style>
  <w:style w:type="paragraph" w:styleId="Tekstpodstawowyzwciciem2">
    <w:name w:val="Body Text First Indent 2"/>
    <w:basedOn w:val="Tekstpodstawowywcity"/>
    <w:link w:val="Tekstpodstawowyzwciciem2Znak"/>
    <w:rsid w:val="009D6B05"/>
    <w:pPr>
      <w:ind w:firstLine="210"/>
    </w:pPr>
  </w:style>
  <w:style w:type="character" w:customStyle="1" w:styleId="Tekstpodstawowyzwciciem2Znak">
    <w:name w:val="Tekst podstawowy z wcięciem 2 Znak"/>
    <w:basedOn w:val="TekstpodstawowywcityZnak"/>
    <w:link w:val="Tekstpodstawowyzwciciem2"/>
    <w:rsid w:val="009D6B05"/>
    <w:rPr>
      <w:sz w:val="24"/>
      <w:szCs w:val="24"/>
    </w:rPr>
  </w:style>
  <w:style w:type="paragraph" w:styleId="Nagwek">
    <w:name w:val="header"/>
    <w:basedOn w:val="Normalny"/>
    <w:link w:val="NagwekZnak"/>
    <w:uiPriority w:val="99"/>
    <w:rsid w:val="00BD627E"/>
    <w:pPr>
      <w:tabs>
        <w:tab w:val="center" w:pos="4536"/>
        <w:tab w:val="right" w:pos="9072"/>
      </w:tabs>
    </w:pPr>
  </w:style>
  <w:style w:type="character" w:customStyle="1" w:styleId="NagwekZnak">
    <w:name w:val="Nagłówek Znak"/>
    <w:link w:val="Nagwek"/>
    <w:uiPriority w:val="99"/>
    <w:rsid w:val="00BD627E"/>
    <w:rPr>
      <w:sz w:val="24"/>
      <w:szCs w:val="24"/>
    </w:rPr>
  </w:style>
  <w:style w:type="paragraph" w:styleId="Stopka">
    <w:name w:val="footer"/>
    <w:basedOn w:val="Normalny"/>
    <w:link w:val="StopkaZnak"/>
    <w:uiPriority w:val="99"/>
    <w:rsid w:val="00BD627E"/>
    <w:pPr>
      <w:tabs>
        <w:tab w:val="center" w:pos="4536"/>
        <w:tab w:val="right" w:pos="9072"/>
      </w:tabs>
    </w:pPr>
  </w:style>
  <w:style w:type="character" w:customStyle="1" w:styleId="StopkaZnak">
    <w:name w:val="Stopka Znak"/>
    <w:link w:val="Stopka"/>
    <w:uiPriority w:val="99"/>
    <w:rsid w:val="00BD627E"/>
    <w:rPr>
      <w:sz w:val="24"/>
      <w:szCs w:val="24"/>
    </w:rPr>
  </w:style>
  <w:style w:type="character" w:styleId="Odwoaniedokomentarza">
    <w:name w:val="annotation reference"/>
    <w:rsid w:val="00C84494"/>
    <w:rPr>
      <w:sz w:val="16"/>
      <w:szCs w:val="16"/>
    </w:rPr>
  </w:style>
  <w:style w:type="paragraph" w:styleId="Tekstkomentarza">
    <w:name w:val="annotation text"/>
    <w:basedOn w:val="Normalny"/>
    <w:link w:val="TekstkomentarzaZnak"/>
    <w:rsid w:val="00C84494"/>
    <w:rPr>
      <w:sz w:val="20"/>
      <w:szCs w:val="20"/>
    </w:rPr>
  </w:style>
  <w:style w:type="character" w:customStyle="1" w:styleId="TekstkomentarzaZnak">
    <w:name w:val="Tekst komentarza Znak"/>
    <w:basedOn w:val="Domylnaczcionkaakapitu"/>
    <w:link w:val="Tekstkomentarza"/>
    <w:rsid w:val="00C84494"/>
  </w:style>
  <w:style w:type="paragraph" w:styleId="Tematkomentarza">
    <w:name w:val="annotation subject"/>
    <w:basedOn w:val="Tekstkomentarza"/>
    <w:next w:val="Tekstkomentarza"/>
    <w:link w:val="TematkomentarzaZnak"/>
    <w:rsid w:val="00C84494"/>
    <w:rPr>
      <w:b/>
      <w:bCs/>
    </w:rPr>
  </w:style>
  <w:style w:type="character" w:customStyle="1" w:styleId="TematkomentarzaZnak">
    <w:name w:val="Temat komentarza Znak"/>
    <w:link w:val="Tematkomentarza"/>
    <w:rsid w:val="00C84494"/>
    <w:rPr>
      <w:b/>
      <w:bCs/>
    </w:rPr>
  </w:style>
  <w:style w:type="table" w:styleId="Tabela-Siatka">
    <w:name w:val="Table Grid"/>
    <w:basedOn w:val="Standardowy"/>
    <w:uiPriority w:val="39"/>
    <w:rsid w:val="00A3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0350"/>
    <w:rPr>
      <w:sz w:val="24"/>
      <w:szCs w:val="24"/>
    </w:rPr>
  </w:style>
  <w:style w:type="paragraph" w:styleId="Akapitzlist">
    <w:name w:val="List Paragraph"/>
    <w:aliases w:val="RR PGE Akapit z listą,Styl 1,Preambuła,lp1,List Paragraph1,List Paragraph2,ISCG Numerowanie,1_literowka,Literowanie,Punktowanie,1) AaA,1_literowka Znak Znak,Literowanie Znak Znak,RR PGE Akapit z listą Znak Znak,Normal,BulletC,Obiekt,Bulle"/>
    <w:basedOn w:val="Normalny"/>
    <w:link w:val="AkapitzlistZnak"/>
    <w:uiPriority w:val="34"/>
    <w:qFormat/>
    <w:rsid w:val="001C141E"/>
    <w:pPr>
      <w:ind w:left="720"/>
      <w:contextualSpacing/>
    </w:pPr>
  </w:style>
  <w:style w:type="character" w:customStyle="1" w:styleId="AkapitzlistZnak">
    <w:name w:val="Akapit z listą Znak"/>
    <w:aliases w:val="RR PGE Akapit z listą Znak,Styl 1 Znak,Preambuła Znak,lp1 Znak,List Paragraph1 Znak,List Paragraph2 Znak,ISCG Numerowanie Znak,1_literowka Znak,Literowanie Znak,Punktowanie Znak,1) AaA Znak,1_literowka Znak Znak Znak,Normal Znak"/>
    <w:basedOn w:val="Domylnaczcionkaakapitu"/>
    <w:link w:val="Akapitzlist"/>
    <w:uiPriority w:val="34"/>
    <w:locked/>
    <w:rsid w:val="009734B5"/>
    <w:rPr>
      <w:sz w:val="24"/>
      <w:szCs w:val="24"/>
    </w:rPr>
  </w:style>
  <w:style w:type="paragraph" w:customStyle="1" w:styleId="text-justify">
    <w:name w:val="text-justify"/>
    <w:basedOn w:val="Normalny"/>
    <w:rsid w:val="00FE16E3"/>
    <w:pPr>
      <w:spacing w:before="100" w:beforeAutospacing="1" w:after="100" w:afterAutospacing="1"/>
    </w:pPr>
  </w:style>
  <w:style w:type="table" w:customStyle="1" w:styleId="TableGrid">
    <w:name w:val="TableGrid"/>
    <w:rsid w:val="00342C2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ekstprzypisudolnego">
    <w:name w:val="footnote text"/>
    <w:aliases w:val="Tekst przypisu Znak"/>
    <w:basedOn w:val="Normalny"/>
    <w:link w:val="TekstprzypisudolnegoZnak"/>
    <w:unhideWhenUsed/>
    <w:rsid w:val="00286241"/>
    <w:rPr>
      <w:sz w:val="20"/>
      <w:szCs w:val="20"/>
    </w:rPr>
  </w:style>
  <w:style w:type="character" w:customStyle="1" w:styleId="TekstprzypisudolnegoZnak">
    <w:name w:val="Tekst przypisu dolnego Znak"/>
    <w:aliases w:val="Tekst przypisu Znak Znak"/>
    <w:basedOn w:val="Domylnaczcionkaakapitu"/>
    <w:link w:val="Tekstprzypisudolnego"/>
    <w:qFormat/>
    <w:rsid w:val="00286241"/>
  </w:style>
  <w:style w:type="character" w:styleId="Odwoanieprzypisudolnego">
    <w:name w:val="footnote reference"/>
    <w:basedOn w:val="Domylnaczcionkaakapitu"/>
    <w:unhideWhenUsed/>
    <w:rsid w:val="00286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365940">
      <w:bodyDiv w:val="1"/>
      <w:marLeft w:val="0"/>
      <w:marRight w:val="0"/>
      <w:marTop w:val="0"/>
      <w:marBottom w:val="0"/>
      <w:divBdr>
        <w:top w:val="none" w:sz="0" w:space="0" w:color="auto"/>
        <w:left w:val="none" w:sz="0" w:space="0" w:color="auto"/>
        <w:bottom w:val="none" w:sz="0" w:space="0" w:color="auto"/>
        <w:right w:val="none" w:sz="0" w:space="0" w:color="auto"/>
      </w:divBdr>
      <w:divsChild>
        <w:div w:id="146628225">
          <w:marLeft w:val="0"/>
          <w:marRight w:val="0"/>
          <w:marTop w:val="0"/>
          <w:marBottom w:val="0"/>
          <w:divBdr>
            <w:top w:val="none" w:sz="0" w:space="0" w:color="auto"/>
            <w:left w:val="none" w:sz="0" w:space="0" w:color="auto"/>
            <w:bottom w:val="none" w:sz="0" w:space="0" w:color="auto"/>
            <w:right w:val="none" w:sz="0" w:space="0" w:color="auto"/>
          </w:divBdr>
          <w:divsChild>
            <w:div w:id="273291576">
              <w:marLeft w:val="0"/>
              <w:marRight w:val="0"/>
              <w:marTop w:val="0"/>
              <w:marBottom w:val="0"/>
              <w:divBdr>
                <w:top w:val="none" w:sz="0" w:space="0" w:color="auto"/>
                <w:left w:val="none" w:sz="0" w:space="0" w:color="auto"/>
                <w:bottom w:val="none" w:sz="0" w:space="0" w:color="auto"/>
                <w:right w:val="none" w:sz="0" w:space="0" w:color="auto"/>
              </w:divBdr>
            </w:div>
            <w:div w:id="924655437">
              <w:marLeft w:val="0"/>
              <w:marRight w:val="0"/>
              <w:marTop w:val="0"/>
              <w:marBottom w:val="0"/>
              <w:divBdr>
                <w:top w:val="none" w:sz="0" w:space="0" w:color="auto"/>
                <w:left w:val="none" w:sz="0" w:space="0" w:color="auto"/>
                <w:bottom w:val="none" w:sz="0" w:space="0" w:color="auto"/>
                <w:right w:val="none" w:sz="0" w:space="0" w:color="auto"/>
              </w:divBdr>
            </w:div>
            <w:div w:id="1122188239">
              <w:marLeft w:val="0"/>
              <w:marRight w:val="0"/>
              <w:marTop w:val="0"/>
              <w:marBottom w:val="0"/>
              <w:divBdr>
                <w:top w:val="none" w:sz="0" w:space="0" w:color="auto"/>
                <w:left w:val="none" w:sz="0" w:space="0" w:color="auto"/>
                <w:bottom w:val="none" w:sz="0" w:space="0" w:color="auto"/>
                <w:right w:val="none" w:sz="0" w:space="0" w:color="auto"/>
              </w:divBdr>
            </w:div>
            <w:div w:id="1164857196">
              <w:marLeft w:val="0"/>
              <w:marRight w:val="0"/>
              <w:marTop w:val="0"/>
              <w:marBottom w:val="0"/>
              <w:divBdr>
                <w:top w:val="none" w:sz="0" w:space="0" w:color="auto"/>
                <w:left w:val="none" w:sz="0" w:space="0" w:color="auto"/>
                <w:bottom w:val="none" w:sz="0" w:space="0" w:color="auto"/>
                <w:right w:val="none" w:sz="0" w:space="0" w:color="auto"/>
              </w:divBdr>
            </w:div>
            <w:div w:id="1317300446">
              <w:marLeft w:val="0"/>
              <w:marRight w:val="0"/>
              <w:marTop w:val="0"/>
              <w:marBottom w:val="0"/>
              <w:divBdr>
                <w:top w:val="none" w:sz="0" w:space="0" w:color="auto"/>
                <w:left w:val="none" w:sz="0" w:space="0" w:color="auto"/>
                <w:bottom w:val="none" w:sz="0" w:space="0" w:color="auto"/>
                <w:right w:val="none" w:sz="0" w:space="0" w:color="auto"/>
              </w:divBdr>
            </w:div>
            <w:div w:id="1730957864">
              <w:marLeft w:val="0"/>
              <w:marRight w:val="0"/>
              <w:marTop w:val="0"/>
              <w:marBottom w:val="0"/>
              <w:divBdr>
                <w:top w:val="none" w:sz="0" w:space="0" w:color="auto"/>
                <w:left w:val="none" w:sz="0" w:space="0" w:color="auto"/>
                <w:bottom w:val="none" w:sz="0" w:space="0" w:color="auto"/>
                <w:right w:val="none" w:sz="0" w:space="0" w:color="auto"/>
              </w:divBdr>
              <w:divsChild>
                <w:div w:id="498547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323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1433386">
      <w:bodyDiv w:val="1"/>
      <w:marLeft w:val="0"/>
      <w:marRight w:val="0"/>
      <w:marTop w:val="0"/>
      <w:marBottom w:val="0"/>
      <w:divBdr>
        <w:top w:val="none" w:sz="0" w:space="0" w:color="auto"/>
        <w:left w:val="none" w:sz="0" w:space="0" w:color="auto"/>
        <w:bottom w:val="none" w:sz="0" w:space="0" w:color="auto"/>
        <w:right w:val="none" w:sz="0" w:space="0" w:color="auto"/>
      </w:divBdr>
    </w:div>
    <w:div w:id="829055941">
      <w:bodyDiv w:val="1"/>
      <w:marLeft w:val="0"/>
      <w:marRight w:val="0"/>
      <w:marTop w:val="0"/>
      <w:marBottom w:val="0"/>
      <w:divBdr>
        <w:top w:val="none" w:sz="0" w:space="0" w:color="auto"/>
        <w:left w:val="none" w:sz="0" w:space="0" w:color="auto"/>
        <w:bottom w:val="none" w:sz="0" w:space="0" w:color="auto"/>
        <w:right w:val="none" w:sz="0" w:space="0" w:color="auto"/>
      </w:divBdr>
    </w:div>
    <w:div w:id="1005935038">
      <w:bodyDiv w:val="1"/>
      <w:marLeft w:val="0"/>
      <w:marRight w:val="0"/>
      <w:marTop w:val="0"/>
      <w:marBottom w:val="0"/>
      <w:divBdr>
        <w:top w:val="none" w:sz="0" w:space="0" w:color="auto"/>
        <w:left w:val="none" w:sz="0" w:space="0" w:color="auto"/>
        <w:bottom w:val="none" w:sz="0" w:space="0" w:color="auto"/>
        <w:right w:val="none" w:sz="0" w:space="0" w:color="auto"/>
      </w:divBdr>
      <w:divsChild>
        <w:div w:id="855578811">
          <w:marLeft w:val="0"/>
          <w:marRight w:val="0"/>
          <w:marTop w:val="0"/>
          <w:marBottom w:val="0"/>
          <w:divBdr>
            <w:top w:val="none" w:sz="0" w:space="0" w:color="auto"/>
            <w:left w:val="none" w:sz="0" w:space="0" w:color="auto"/>
            <w:bottom w:val="none" w:sz="0" w:space="0" w:color="auto"/>
            <w:right w:val="none" w:sz="0" w:space="0" w:color="auto"/>
          </w:divBdr>
          <w:divsChild>
            <w:div w:id="15155800">
              <w:marLeft w:val="0"/>
              <w:marRight w:val="0"/>
              <w:marTop w:val="0"/>
              <w:marBottom w:val="0"/>
              <w:divBdr>
                <w:top w:val="none" w:sz="0" w:space="0" w:color="auto"/>
                <w:left w:val="none" w:sz="0" w:space="0" w:color="auto"/>
                <w:bottom w:val="none" w:sz="0" w:space="0" w:color="auto"/>
                <w:right w:val="none" w:sz="0" w:space="0" w:color="auto"/>
              </w:divBdr>
            </w:div>
            <w:div w:id="479544785">
              <w:marLeft w:val="0"/>
              <w:marRight w:val="0"/>
              <w:marTop w:val="0"/>
              <w:marBottom w:val="0"/>
              <w:divBdr>
                <w:top w:val="none" w:sz="0" w:space="0" w:color="auto"/>
                <w:left w:val="none" w:sz="0" w:space="0" w:color="auto"/>
                <w:bottom w:val="none" w:sz="0" w:space="0" w:color="auto"/>
                <w:right w:val="none" w:sz="0" w:space="0" w:color="auto"/>
              </w:divBdr>
              <w:divsChild>
                <w:div w:id="67770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851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782648">
              <w:marLeft w:val="0"/>
              <w:marRight w:val="0"/>
              <w:marTop w:val="0"/>
              <w:marBottom w:val="0"/>
              <w:divBdr>
                <w:top w:val="none" w:sz="0" w:space="0" w:color="auto"/>
                <w:left w:val="none" w:sz="0" w:space="0" w:color="auto"/>
                <w:bottom w:val="none" w:sz="0" w:space="0" w:color="auto"/>
                <w:right w:val="none" w:sz="0" w:space="0" w:color="auto"/>
              </w:divBdr>
            </w:div>
            <w:div w:id="1046636214">
              <w:marLeft w:val="0"/>
              <w:marRight w:val="0"/>
              <w:marTop w:val="0"/>
              <w:marBottom w:val="0"/>
              <w:divBdr>
                <w:top w:val="none" w:sz="0" w:space="0" w:color="auto"/>
                <w:left w:val="none" w:sz="0" w:space="0" w:color="auto"/>
                <w:bottom w:val="none" w:sz="0" w:space="0" w:color="auto"/>
                <w:right w:val="none" w:sz="0" w:space="0" w:color="auto"/>
              </w:divBdr>
            </w:div>
            <w:div w:id="2059235727">
              <w:marLeft w:val="0"/>
              <w:marRight w:val="0"/>
              <w:marTop w:val="0"/>
              <w:marBottom w:val="0"/>
              <w:divBdr>
                <w:top w:val="none" w:sz="0" w:space="0" w:color="auto"/>
                <w:left w:val="none" w:sz="0" w:space="0" w:color="auto"/>
                <w:bottom w:val="none" w:sz="0" w:space="0" w:color="auto"/>
                <w:right w:val="none" w:sz="0" w:space="0" w:color="auto"/>
              </w:divBdr>
            </w:div>
            <w:div w:id="20799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1790">
      <w:bodyDiv w:val="1"/>
      <w:marLeft w:val="0"/>
      <w:marRight w:val="0"/>
      <w:marTop w:val="0"/>
      <w:marBottom w:val="0"/>
      <w:divBdr>
        <w:top w:val="none" w:sz="0" w:space="0" w:color="auto"/>
        <w:left w:val="none" w:sz="0" w:space="0" w:color="auto"/>
        <w:bottom w:val="none" w:sz="0" w:space="0" w:color="auto"/>
        <w:right w:val="none" w:sz="0" w:space="0" w:color="auto"/>
      </w:divBdr>
    </w:div>
    <w:div w:id="20761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aneosobowe.pgeek@gkpge.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odo.pgeek@gkpg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zemyslaw.jaworski\Pulpit\DOK_GK_PGE\12062013_LAST\25062013\Za&#322;_10_wymagania%20w%20stos_do%20dokumentu%20systemu%20zarz&#261;dz_2506201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768AAC6D961D4943A0F72731DCAF33EC" ma:contentTypeVersion="0" ma:contentTypeDescription="Utwórz nowy dokument." ma:contentTypeScope="" ma:versionID="4e240b02c541e97ea74f28fa38f08ed8">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09557-5CE2-47FA-A0F9-A6B6DD9C4B1C}">
  <ds:schemaRefs>
    <ds:schemaRef ds:uri="http://schemas.openxmlformats.org/officeDocument/2006/bibliography"/>
  </ds:schemaRefs>
</ds:datastoreItem>
</file>

<file path=customXml/itemProps2.xml><?xml version="1.0" encoding="utf-8"?>
<ds:datastoreItem xmlns:ds="http://schemas.openxmlformats.org/officeDocument/2006/customXml" ds:itemID="{2F12D456-0226-484C-8780-9400943A3AFD}">
  <ds:schemaRefs>
    <ds:schemaRef ds:uri="http://schemas.openxmlformats.org/officeDocument/2006/bibliography"/>
  </ds:schemaRefs>
</ds:datastoreItem>
</file>

<file path=customXml/itemProps3.xml><?xml version="1.0" encoding="utf-8"?>
<ds:datastoreItem xmlns:ds="http://schemas.openxmlformats.org/officeDocument/2006/customXml" ds:itemID="{CFD06900-9322-4E06-8ECE-9CEB5249E8A0}">
  <ds:schemaRefs>
    <ds:schemaRef ds:uri="http://schemas.openxmlformats.org/officeDocument/2006/bibliography"/>
  </ds:schemaRefs>
</ds:datastoreItem>
</file>

<file path=customXml/itemProps4.xml><?xml version="1.0" encoding="utf-8"?>
<ds:datastoreItem xmlns:ds="http://schemas.openxmlformats.org/officeDocument/2006/customXml" ds:itemID="{1B156334-EA98-4630-9D15-BE1CD9ADC4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60E392-8098-4B11-9C2D-3AC08C69370F}">
  <ds:schemaRefs>
    <ds:schemaRef ds:uri="http://schemas.microsoft.com/sharepoint/v3/contenttype/forms"/>
  </ds:schemaRefs>
</ds:datastoreItem>
</file>

<file path=customXml/itemProps6.xml><?xml version="1.0" encoding="utf-8"?>
<ds:datastoreItem xmlns:ds="http://schemas.openxmlformats.org/officeDocument/2006/customXml" ds:itemID="{DD367373-9B6D-4F83-B122-DC6A416C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Zał_10_wymagania w stos_do dokumentu systemu zarządz_25062013</Template>
  <TotalTime>5</TotalTime>
  <Pages>6</Pages>
  <Words>2278</Words>
  <Characters>15237</Characters>
  <Application>Microsoft Office Word</Application>
  <DocSecurity>0</DocSecurity>
  <Lines>126</Lines>
  <Paragraphs>34</Paragraphs>
  <ScaleCrop>false</ScaleCrop>
  <HeadingPairs>
    <vt:vector size="2" baseType="variant">
      <vt:variant>
        <vt:lpstr>Tytuł</vt:lpstr>
      </vt:variant>
      <vt:variant>
        <vt:i4>1</vt:i4>
      </vt:variant>
    </vt:vector>
  </HeadingPairs>
  <TitlesOfParts>
    <vt:vector size="1" baseType="lpstr">
      <vt:lpstr>Procedura Zakupów PGE Polska Grupa Energetyczna S.A.</vt:lpstr>
    </vt:vector>
  </TitlesOfParts>
  <Company>PGE Polska Grupa Energetyczna S.A.</Company>
  <LinksUpToDate>false</LinksUpToDate>
  <CharactersWithSpaces>17481</CharactersWithSpaces>
  <SharedDoc>false</SharedDoc>
  <HLinks>
    <vt:vector size="24" baseType="variant">
      <vt:variant>
        <vt:i4>3932167</vt:i4>
      </vt:variant>
      <vt:variant>
        <vt:i4>9</vt:i4>
      </vt:variant>
      <vt:variant>
        <vt:i4>0</vt:i4>
      </vt:variant>
      <vt:variant>
        <vt:i4>5</vt:i4>
      </vt:variant>
      <vt:variant>
        <vt:lpwstr>javascript:show_Z(5)</vt:lpwstr>
      </vt:variant>
      <vt:variant>
        <vt:lpwstr/>
      </vt:variant>
      <vt:variant>
        <vt:i4>3932160</vt:i4>
      </vt:variant>
      <vt:variant>
        <vt:i4>6</vt:i4>
      </vt:variant>
      <vt:variant>
        <vt:i4>0</vt:i4>
      </vt:variant>
      <vt:variant>
        <vt:i4>5</vt:i4>
      </vt:variant>
      <vt:variant>
        <vt:lpwstr>javascript:show_Z(2)</vt:lpwstr>
      </vt:variant>
      <vt:variant>
        <vt:lpwstr/>
      </vt:variant>
      <vt:variant>
        <vt:i4>3932163</vt:i4>
      </vt:variant>
      <vt:variant>
        <vt:i4>3</vt:i4>
      </vt:variant>
      <vt:variant>
        <vt:i4>0</vt:i4>
      </vt:variant>
      <vt:variant>
        <vt:i4>5</vt:i4>
      </vt:variant>
      <vt:variant>
        <vt:lpwstr>javascript:show_Z(1)</vt:lpwstr>
      </vt:variant>
      <vt:variant>
        <vt:lpwstr/>
      </vt:variant>
      <vt:variant>
        <vt:i4>3932161</vt:i4>
      </vt:variant>
      <vt:variant>
        <vt:i4>0</vt:i4>
      </vt:variant>
      <vt:variant>
        <vt:i4>0</vt:i4>
      </vt:variant>
      <vt:variant>
        <vt:i4>5</vt:i4>
      </vt:variant>
      <vt:variant>
        <vt:lpwstr>javascript:show_Z(3)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PROG_00096_G_Zał_10.docx</dc:title>
  <dc:creator>Rawa Joanna [PGE S.A.]</dc:creator>
  <cp:lastModifiedBy>Edyta Gładysz</cp:lastModifiedBy>
  <cp:revision>2</cp:revision>
  <cp:lastPrinted>2024-09-30T06:29:00Z</cp:lastPrinted>
  <dcterms:created xsi:type="dcterms:W3CDTF">2024-09-30T06:31:00Z</dcterms:created>
  <dcterms:modified xsi:type="dcterms:W3CDTF">2024-09-30T06:31:00Z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0x010100768AAC6D961D4943A0F72731DCAF33EC</vt:lpwstr>
  </property>
  <property fmtid="{D5CDD505-2E9C-101B-9397-08002B2CF9AE}" pid="3" name="MSIP_Label_514114f9-be46-4331-8fe2-8a463f84c1e9_Enabled">
    <vt:lpwstr>true</vt:lpwstr>
  </property>
  <property fmtid="{D5CDD505-2E9C-101B-9397-08002B2CF9AE}" pid="4" name="MSIP_Label_514114f9-be46-4331-8fe2-8a463f84c1e9_SetDate">
    <vt:lpwstr>2024-06-21T09:02:00Z</vt:lpwstr>
  </property>
  <property fmtid="{D5CDD505-2E9C-101B-9397-08002B2CF9AE}" pid="5" name="MSIP_Label_514114f9-be46-4331-8fe2-8a463f84c1e9_Method">
    <vt:lpwstr>Privileged</vt:lpwstr>
  </property>
  <property fmtid="{D5CDD505-2E9C-101B-9397-08002B2CF9AE}" pid="6" name="MSIP_Label_514114f9-be46-4331-8fe2-8a463f84c1e9_Name">
    <vt:lpwstr>ALL-Wewnetrzne-w-GK-PGE</vt:lpwstr>
  </property>
  <property fmtid="{D5CDD505-2E9C-101B-9397-08002B2CF9AE}" pid="7" name="MSIP_Label_514114f9-be46-4331-8fe2-8a463f84c1e9_SiteId">
    <vt:lpwstr>e9895a11-04dc-4848-aa12-7fca9faefb60</vt:lpwstr>
  </property>
  <property fmtid="{D5CDD505-2E9C-101B-9397-08002B2CF9AE}" pid="8" name="MSIP_Label_514114f9-be46-4331-8fe2-8a463f84c1e9_ActionId">
    <vt:lpwstr>a41be44a-e699-49d2-8dce-bb50eba4ad8e</vt:lpwstr>
  </property>
  <property fmtid="{D5CDD505-2E9C-101B-9397-08002B2CF9AE}" pid="9" name="MSIP_Label_514114f9-be46-4331-8fe2-8a463f84c1e9_ContentBits">
    <vt:lpwstr>1</vt:lpwstr>
  </property>
  <property fmtid="{D5CDD505-2E9C-101B-9397-08002B2CF9AE}" pid="10" name="PGEEKCATEGORY">
    <vt:lpwstr>DUWWGK</vt:lpwstr>
  </property>
  <property fmtid="{D5CDD505-2E9C-101B-9397-08002B2CF9AE}" pid="11" name="PGEEKClassifiedBy">
    <vt:lpwstr>PKPENERGETYKA\ag.szczepanska;Agata Szczepańska</vt:lpwstr>
  </property>
  <property fmtid="{D5CDD505-2E9C-101B-9397-08002B2CF9AE}" pid="12" name="PGEEKClassificationDate">
    <vt:lpwstr>2024-07-12T08:55:38.3221792+02:00</vt:lpwstr>
  </property>
  <property fmtid="{D5CDD505-2E9C-101B-9397-08002B2CF9AE}" pid="13" name="PGEEKClassifiedBySID">
    <vt:lpwstr>PKPENERGETYKA\S-1-5-21-3871890766-2155079996-2380071410-82386</vt:lpwstr>
  </property>
  <property fmtid="{D5CDD505-2E9C-101B-9397-08002B2CF9AE}" pid="14" name="PGEEKGRNItemId">
    <vt:lpwstr>GRN-afbb2c29-33c1-4e54-866e-3deecb1cc303</vt:lpwstr>
  </property>
  <property fmtid="{D5CDD505-2E9C-101B-9397-08002B2CF9AE}" pid="15" name="PGEEKHash">
    <vt:lpwstr>KPWgTMrNJPnwGsW1xo8KpG9ln34m+xzm2L4XtY+17Nw=</vt:lpwstr>
  </property>
  <property fmtid="{D5CDD505-2E9C-101B-9397-08002B2CF9AE}" pid="16" name="PGEEKVisualMarkingsSettings">
    <vt:lpwstr>HeaderAlignment=1;FooterAlignment=1</vt:lpwstr>
  </property>
  <property fmtid="{D5CDD505-2E9C-101B-9397-08002B2CF9AE}" pid="17" name="DLPManualFileClassification">
    <vt:lpwstr>{584034ae-b9a3-40ed-b93c-038abe7c1826}</vt:lpwstr>
  </property>
  <property fmtid="{D5CDD505-2E9C-101B-9397-08002B2CF9AE}" pid="18" name="PGEEKRefresh">
    <vt:lpwstr>False</vt:lpwstr>
  </property>
</Properties>
</file>